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5" w:firstLineChars="100"/>
        <w:rPr>
          <w:rFonts w:hint="eastAsia" w:ascii="宋体" w:hAnsi="宋体" w:eastAsia="宋体" w:cs="Times New Roman"/>
          <w:b/>
          <w:bCs/>
          <w:spacing w:val="2"/>
          <w:sz w:val="28"/>
          <w:szCs w:val="28"/>
          <w:lang w:val="en-US" w:eastAsia="zh-CN"/>
        </w:rPr>
      </w:pPr>
      <w:bookmarkStart w:id="0" w:name="_Toc277582842"/>
      <w:r>
        <w:rPr>
          <w:rFonts w:hint="eastAsia" w:ascii="宋体" w:hAnsi="宋体" w:cs="仿宋_GB2312"/>
          <w:b/>
          <w:bCs/>
          <w:spacing w:val="2"/>
          <w:sz w:val="28"/>
          <w:szCs w:val="28"/>
        </w:rPr>
        <w:t>编号：</w:t>
      </w:r>
      <w:r>
        <w:rPr>
          <w:rFonts w:hint="eastAsia" w:ascii="宋体" w:hAnsi="宋体" w:cs="仿宋_GB2312"/>
          <w:b/>
          <w:bCs/>
          <w:color w:val="000000" w:themeColor="text1"/>
          <w:spacing w:val="2"/>
          <w:sz w:val="28"/>
          <w:szCs w:val="28"/>
        </w:rPr>
        <w:t>SMXSLRLYA</w:t>
      </w:r>
      <w:r>
        <w:rPr>
          <w:rFonts w:hint="eastAsia" w:ascii="宋体" w:hAnsi="宋体" w:cs="仿宋_GB2312"/>
          <w:b/>
          <w:bCs/>
          <w:color w:val="000000" w:themeColor="text1"/>
          <w:spacing w:val="2"/>
          <w:sz w:val="28"/>
          <w:szCs w:val="28"/>
          <w:lang w:val="en-US" w:eastAsia="zh-CN"/>
        </w:rPr>
        <w:t>-02</w:t>
      </w:r>
      <w:r>
        <w:rPr>
          <w:rFonts w:hint="eastAsia" w:ascii="宋体" w:hAnsi="宋体" w:cs="仿宋_GB2312"/>
          <w:b/>
          <w:bCs/>
          <w:color w:val="000000" w:themeColor="text1"/>
          <w:spacing w:val="2"/>
          <w:sz w:val="28"/>
          <w:szCs w:val="28"/>
        </w:rPr>
        <w:t xml:space="preserve"> </w:t>
      </w:r>
      <w:r>
        <w:rPr>
          <w:rFonts w:hint="eastAsia" w:ascii="宋体" w:hAnsi="宋体" w:cs="仿宋_GB2312"/>
          <w:b/>
          <w:bCs/>
          <w:spacing w:val="2"/>
          <w:sz w:val="28"/>
          <w:szCs w:val="28"/>
        </w:rPr>
        <w:t xml:space="preserve">                版本： 202</w:t>
      </w:r>
      <w:r>
        <w:rPr>
          <w:rFonts w:hint="eastAsia" w:ascii="宋体" w:hAnsi="宋体" w:cs="仿宋_GB2312"/>
          <w:b/>
          <w:bCs/>
          <w:spacing w:val="2"/>
          <w:sz w:val="28"/>
          <w:szCs w:val="28"/>
          <w:lang w:val="en-US" w:eastAsia="zh-CN"/>
        </w:rPr>
        <w:t>3</w:t>
      </w:r>
    </w:p>
    <w:p>
      <w:pPr>
        <w:spacing w:line="720" w:lineRule="auto"/>
        <w:rPr>
          <w:rFonts w:ascii="仿宋_GB2312" w:eastAsia="仿宋_GB2312" w:cs="Times New Roman"/>
          <w:b/>
          <w:bCs/>
          <w:spacing w:val="2"/>
          <w:sz w:val="28"/>
          <w:szCs w:val="28"/>
        </w:rPr>
      </w:pPr>
    </w:p>
    <w:p>
      <w:pPr>
        <w:pStyle w:val="21"/>
        <w:ind w:left="1388" w:firstLineChars="0"/>
        <w:rPr>
          <w:rFonts w:cs="Times New Roman"/>
          <w:b/>
          <w:bCs/>
          <w:sz w:val="24"/>
          <w:szCs w:val="24"/>
        </w:rPr>
      </w:pPr>
    </w:p>
    <w:p>
      <w:pPr>
        <w:pStyle w:val="21"/>
        <w:ind w:left="1388" w:firstLineChars="0"/>
        <w:rPr>
          <w:rFonts w:cs="Times New Roman"/>
        </w:rPr>
      </w:pPr>
    </w:p>
    <w:p>
      <w:pPr>
        <w:jc w:val="center"/>
        <w:rPr>
          <w:rFonts w:ascii="宋体" w:cs="Times New Roman"/>
          <w:b/>
          <w:bCs/>
          <w:sz w:val="32"/>
          <w:szCs w:val="32"/>
        </w:rPr>
      </w:pPr>
      <w:r>
        <w:rPr>
          <w:rFonts w:hint="eastAsia" w:ascii="宋体" w:cs="宋体"/>
          <w:b/>
          <w:bCs/>
          <w:sz w:val="32"/>
          <w:szCs w:val="32"/>
        </w:rPr>
        <w:t>三门峡市三联热力有限公司</w:t>
      </w:r>
    </w:p>
    <w:p>
      <w:pPr>
        <w:jc w:val="center"/>
        <w:rPr>
          <w:rFonts w:ascii="宋体" w:cs="Times New Roman"/>
          <w:b/>
          <w:bCs/>
          <w:sz w:val="44"/>
          <w:szCs w:val="44"/>
        </w:rPr>
      </w:pPr>
      <w:r>
        <w:rPr>
          <w:rFonts w:hint="eastAsia" w:ascii="宋体" w:cs="宋体"/>
          <w:b/>
          <w:bCs/>
          <w:sz w:val="44"/>
          <w:szCs w:val="44"/>
        </w:rPr>
        <w:t>生产安全事故应急预案</w:t>
      </w: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p>
      <w:pPr>
        <w:pStyle w:val="21"/>
        <w:ind w:firstLine="0" w:firstLineChars="0"/>
        <w:jc w:val="center"/>
        <w:rPr>
          <w:rFonts w:cs="Times New Roman"/>
          <w:b/>
          <w:bCs/>
          <w:sz w:val="52"/>
          <w:szCs w:val="52"/>
        </w:rPr>
      </w:pPr>
    </w:p>
    <w:bookmarkEnd w:id="0"/>
    <w:p>
      <w:pPr>
        <w:jc w:val="center"/>
        <w:rPr>
          <w:rFonts w:ascii="宋体" w:cs="宋体"/>
          <w:b/>
          <w:bCs/>
          <w:sz w:val="32"/>
          <w:szCs w:val="32"/>
        </w:rPr>
      </w:pPr>
      <w:r>
        <w:rPr>
          <w:rFonts w:hint="eastAsia" w:ascii="宋体" w:cs="宋体"/>
          <w:b/>
          <w:bCs/>
          <w:sz w:val="32"/>
          <w:szCs w:val="32"/>
        </w:rPr>
        <w:t>三门峡市三联热力有限公司</w:t>
      </w:r>
    </w:p>
    <w:p>
      <w:pPr>
        <w:spacing w:line="540" w:lineRule="auto"/>
        <w:jc w:val="center"/>
        <w:rPr>
          <w:rFonts w:hint="default" w:ascii="宋体" w:eastAsia="宋体" w:cs="宋体"/>
          <w:b/>
          <w:bCs/>
          <w:sz w:val="32"/>
          <w:szCs w:val="32"/>
          <w:lang w:val="en-US" w:eastAsia="zh-CN"/>
        </w:rPr>
        <w:sectPr>
          <w:headerReference r:id="rId3" w:type="default"/>
          <w:footerReference r:id="rId4" w:type="default"/>
          <w:pgSz w:w="11906" w:h="16838"/>
          <w:pgMar w:top="1418" w:right="1588" w:bottom="1418" w:left="1588" w:header="851" w:footer="964" w:gutter="0"/>
          <w:cols w:space="720" w:num="1"/>
          <w:docGrid w:type="lines" w:linePitch="312" w:charSpace="0"/>
        </w:sectPr>
      </w:pPr>
      <w:r>
        <w:rPr>
          <w:rFonts w:hint="eastAsia" w:ascii="宋体" w:cs="宋体"/>
          <w:b/>
          <w:bCs/>
          <w:sz w:val="32"/>
          <w:szCs w:val="32"/>
        </w:rPr>
        <w:t>202</w:t>
      </w:r>
      <w:r>
        <w:rPr>
          <w:rFonts w:hint="eastAsia" w:ascii="宋体" w:cs="宋体"/>
          <w:b/>
          <w:bCs/>
          <w:sz w:val="32"/>
          <w:szCs w:val="32"/>
          <w:lang w:val="en-US" w:eastAsia="zh-CN"/>
        </w:rPr>
        <w:t>3</w:t>
      </w:r>
      <w:r>
        <w:rPr>
          <w:rFonts w:hint="eastAsia" w:ascii="宋体" w:cs="宋体"/>
          <w:b/>
          <w:bCs/>
          <w:sz w:val="32"/>
          <w:szCs w:val="32"/>
        </w:rPr>
        <w:t xml:space="preserve">年 </w:t>
      </w:r>
      <w:r>
        <w:rPr>
          <w:rFonts w:hint="eastAsia" w:ascii="宋体" w:cs="宋体"/>
          <w:b/>
          <w:bCs/>
          <w:sz w:val="32"/>
          <w:szCs w:val="32"/>
          <w:lang w:val="en-US" w:eastAsia="zh-CN"/>
        </w:rPr>
        <w:t xml:space="preserve"> </w:t>
      </w:r>
      <w:r>
        <w:rPr>
          <w:rFonts w:hint="eastAsia" w:ascii="宋体" w:cs="宋体"/>
          <w:b/>
          <w:bCs/>
          <w:sz w:val="32"/>
          <w:szCs w:val="32"/>
        </w:rPr>
        <w:t xml:space="preserve">月 </w:t>
      </w:r>
      <w:r>
        <w:rPr>
          <w:rFonts w:hint="eastAsia" w:ascii="宋体" w:cs="宋体"/>
          <w:b/>
          <w:bCs/>
          <w:sz w:val="32"/>
          <w:szCs w:val="32"/>
          <w:lang w:val="en-US" w:eastAsia="zh-CN"/>
        </w:rPr>
        <w:t xml:space="preserve"> </w:t>
      </w:r>
      <w:r>
        <w:rPr>
          <w:rFonts w:hint="eastAsia" w:ascii="宋体" w:cs="宋体"/>
          <w:b/>
          <w:bCs/>
          <w:sz w:val="32"/>
          <w:szCs w:val="32"/>
        </w:rPr>
        <w:t>日</w:t>
      </w:r>
      <w:r>
        <w:rPr>
          <w:rFonts w:hint="eastAsia" w:ascii="宋体" w:cs="宋体"/>
          <w:b/>
          <w:bCs/>
          <w:sz w:val="32"/>
          <w:szCs w:val="32"/>
          <w:lang w:val="en-US" w:eastAsia="zh-CN"/>
        </w:rPr>
        <w:t>修订</w:t>
      </w:r>
    </w:p>
    <w:p>
      <w:pPr>
        <w:jc w:val="center"/>
        <w:rPr>
          <w:rFonts w:cs="黑体" w:asciiTheme="minorEastAsia" w:hAnsiTheme="minorEastAsia" w:eastAsiaTheme="minorEastAsia"/>
          <w:bCs/>
          <w:sz w:val="32"/>
          <w:szCs w:val="32"/>
        </w:rPr>
      </w:pPr>
      <w:r>
        <w:rPr>
          <w:rFonts w:hint="eastAsia" w:cs="黑体" w:asciiTheme="minorEastAsia" w:hAnsiTheme="minorEastAsia" w:eastAsiaTheme="minorEastAsia"/>
          <w:bCs/>
          <w:sz w:val="32"/>
          <w:szCs w:val="32"/>
        </w:rPr>
        <w:t>编制说明</w:t>
      </w:r>
    </w:p>
    <w:p>
      <w:pPr>
        <w:ind w:firstLine="640" w:firstLineChars="200"/>
        <w:jc w:val="left"/>
        <w:rPr>
          <w:rFonts w:cs="黑体" w:asciiTheme="minorEastAsia" w:hAnsiTheme="minorEastAsia" w:eastAsiaTheme="minorEastAsia"/>
          <w:bCs/>
          <w:sz w:val="32"/>
          <w:szCs w:val="32"/>
        </w:rPr>
      </w:pPr>
      <w:r>
        <w:rPr>
          <w:rFonts w:hint="eastAsia" w:cs="黑体" w:asciiTheme="minorEastAsia" w:hAnsiTheme="minorEastAsia" w:eastAsiaTheme="minorEastAsia"/>
          <w:bCs/>
          <w:sz w:val="32"/>
          <w:szCs w:val="32"/>
        </w:rPr>
        <w:t>遵照《中华人民共和国安全生产法》、《生产安全事故应急条例》《生产安全事故应急预案管理办法》等的规定，结合我公司实际情况，我公司成立了生产安全事故应急领导小组，主要负责应急预案的编制、演练、修订工作，并且负责应急状态下的现场指挥、应急抢修等工作。本</w:t>
      </w:r>
      <w:r>
        <w:rPr>
          <w:rFonts w:hint="eastAsia" w:cs="黑体" w:asciiTheme="minorEastAsia" w:hAnsiTheme="minorEastAsia" w:eastAsiaTheme="minorEastAsia"/>
          <w:bCs/>
          <w:sz w:val="32"/>
          <w:szCs w:val="32"/>
          <w:lang w:val="en-US" w:eastAsia="zh-CN"/>
        </w:rPr>
        <w:t>修订后</w:t>
      </w:r>
      <w:r>
        <w:rPr>
          <w:rFonts w:hint="eastAsia" w:cs="黑体" w:asciiTheme="minorEastAsia" w:hAnsiTheme="minorEastAsia" w:eastAsiaTheme="minorEastAsia"/>
          <w:bCs/>
          <w:sz w:val="32"/>
          <w:szCs w:val="32"/>
        </w:rPr>
        <w:t>版本应急预案是应急领导小组结合公司供暖业务范围，在对供暖安全运行、服务过程中的生产安全事故风险辨识和评估、应急物资调查的基础上，</w:t>
      </w:r>
      <w:r>
        <w:rPr>
          <w:rFonts w:hint="eastAsia" w:cs="黑体" w:asciiTheme="minorEastAsia" w:hAnsiTheme="minorEastAsia" w:eastAsiaTheme="minorEastAsia"/>
          <w:bCs/>
          <w:sz w:val="32"/>
          <w:szCs w:val="32"/>
          <w:lang w:val="en-US" w:eastAsia="zh-CN"/>
        </w:rPr>
        <w:t>修订</w:t>
      </w:r>
      <w:r>
        <w:rPr>
          <w:rFonts w:hint="eastAsia" w:cs="黑体" w:asciiTheme="minorEastAsia" w:hAnsiTheme="minorEastAsia" w:eastAsiaTheme="minorEastAsia"/>
          <w:bCs/>
          <w:sz w:val="32"/>
          <w:szCs w:val="32"/>
        </w:rPr>
        <w:t>本预案。</w:t>
      </w:r>
    </w:p>
    <w:p>
      <w:pPr>
        <w:ind w:firstLine="640" w:firstLineChars="200"/>
        <w:jc w:val="left"/>
        <w:rPr>
          <w:rFonts w:cs="黑体" w:asciiTheme="minorEastAsia" w:hAnsiTheme="minorEastAsia" w:eastAsiaTheme="minorEastAsia"/>
          <w:bCs/>
          <w:sz w:val="32"/>
          <w:szCs w:val="32"/>
        </w:rPr>
      </w:pPr>
      <w:r>
        <w:rPr>
          <w:rFonts w:hint="eastAsia" w:cs="黑体" w:asciiTheme="minorEastAsia" w:hAnsiTheme="minorEastAsia" w:eastAsiaTheme="minorEastAsia"/>
          <w:bCs/>
          <w:sz w:val="32"/>
          <w:szCs w:val="32"/>
        </w:rPr>
        <w:t>本版应急预案编制小组主要成员为：</w:t>
      </w:r>
    </w:p>
    <w:p>
      <w:pPr>
        <w:ind w:firstLine="640" w:firstLineChars="200"/>
        <w:jc w:val="left"/>
        <w:rPr>
          <w:rFonts w:cs="黑体" w:asciiTheme="minorEastAsia" w:hAnsiTheme="minorEastAsia" w:eastAsiaTheme="minorEastAsia"/>
          <w:bCs/>
          <w:sz w:val="32"/>
          <w:szCs w:val="32"/>
        </w:rPr>
      </w:pPr>
      <w:r>
        <w:rPr>
          <w:rFonts w:hint="eastAsia" w:cs="黑体" w:asciiTheme="minorEastAsia" w:hAnsiTheme="minorEastAsia" w:eastAsiaTheme="minorEastAsia"/>
          <w:bCs/>
          <w:sz w:val="32"/>
          <w:szCs w:val="32"/>
        </w:rPr>
        <w:t>编制组长</w:t>
      </w:r>
      <w:r>
        <w:rPr>
          <w:rFonts w:hint="eastAsia" w:cs="黑体" w:asciiTheme="minorEastAsia" w:hAnsiTheme="minorEastAsia" w:eastAsiaTheme="minorEastAsia"/>
          <w:bCs/>
          <w:sz w:val="32"/>
          <w:szCs w:val="32"/>
          <w:lang w:eastAsia="zh-CN"/>
        </w:rPr>
        <w:t>：</w:t>
      </w:r>
      <w:r>
        <w:rPr>
          <w:rFonts w:hint="eastAsia" w:cs="黑体" w:asciiTheme="minorEastAsia" w:hAnsiTheme="minorEastAsia" w:eastAsiaTheme="minorEastAsia"/>
          <w:bCs/>
          <w:sz w:val="32"/>
          <w:szCs w:val="32"/>
        </w:rPr>
        <w:t>曹庆涛</w:t>
      </w:r>
    </w:p>
    <w:p>
      <w:pPr>
        <w:ind w:firstLine="640" w:firstLineChars="200"/>
        <w:jc w:val="left"/>
        <w:rPr>
          <w:rFonts w:cs="黑体" w:asciiTheme="minorEastAsia" w:hAnsiTheme="minorEastAsia" w:eastAsiaTheme="minorEastAsia"/>
          <w:bCs/>
          <w:sz w:val="32"/>
          <w:szCs w:val="32"/>
        </w:rPr>
      </w:pPr>
      <w:r>
        <w:rPr>
          <w:rFonts w:hint="eastAsia" w:cs="黑体" w:asciiTheme="minorEastAsia" w:hAnsiTheme="minorEastAsia" w:eastAsiaTheme="minorEastAsia"/>
          <w:bCs/>
          <w:sz w:val="32"/>
          <w:szCs w:val="32"/>
        </w:rPr>
        <w:t>编制主要成员：郑立军</w:t>
      </w:r>
      <w:r>
        <w:rPr>
          <w:rFonts w:hint="eastAsia" w:cs="黑体" w:asciiTheme="minorEastAsia" w:hAnsiTheme="minorEastAsia" w:eastAsiaTheme="minorEastAsia"/>
          <w:bCs/>
          <w:sz w:val="32"/>
          <w:szCs w:val="32"/>
          <w:lang w:val="en-US" w:eastAsia="zh-CN"/>
        </w:rPr>
        <w:t xml:space="preserve">  </w:t>
      </w:r>
      <w:r>
        <w:rPr>
          <w:rFonts w:hint="eastAsia" w:cs="黑体" w:asciiTheme="minorEastAsia" w:hAnsiTheme="minorEastAsia" w:eastAsiaTheme="minorEastAsia"/>
          <w:bCs/>
          <w:sz w:val="32"/>
          <w:szCs w:val="32"/>
        </w:rPr>
        <w:t>倪伟波</w:t>
      </w:r>
      <w:r>
        <w:rPr>
          <w:rFonts w:hint="eastAsia" w:cs="黑体" w:asciiTheme="minorEastAsia" w:hAnsiTheme="minorEastAsia" w:eastAsiaTheme="minorEastAsia"/>
          <w:bCs/>
          <w:sz w:val="32"/>
          <w:szCs w:val="32"/>
          <w:lang w:val="en-US" w:eastAsia="zh-CN"/>
        </w:rPr>
        <w:t xml:space="preserve">  </w:t>
      </w:r>
      <w:r>
        <w:rPr>
          <w:rFonts w:hint="eastAsia" w:cs="黑体" w:asciiTheme="minorEastAsia" w:hAnsiTheme="minorEastAsia" w:eastAsiaTheme="minorEastAsia"/>
          <w:bCs/>
          <w:sz w:val="32"/>
          <w:szCs w:val="32"/>
        </w:rPr>
        <w:t>张伟民</w:t>
      </w:r>
      <w:r>
        <w:rPr>
          <w:rFonts w:hint="eastAsia" w:cs="黑体" w:asciiTheme="minorEastAsia" w:hAnsiTheme="minorEastAsia" w:eastAsiaTheme="minorEastAsia"/>
          <w:bCs/>
          <w:sz w:val="32"/>
          <w:szCs w:val="32"/>
          <w:lang w:val="en-US" w:eastAsia="zh-CN"/>
        </w:rPr>
        <w:t xml:space="preserve">  蒋峰波</w:t>
      </w:r>
      <w:r>
        <w:rPr>
          <w:rFonts w:hint="eastAsia" w:cs="黑体" w:asciiTheme="minorEastAsia" w:hAnsiTheme="minorEastAsia" w:eastAsiaTheme="minorEastAsia"/>
          <w:bCs/>
          <w:sz w:val="32"/>
          <w:szCs w:val="32"/>
        </w:rPr>
        <w:t xml:space="preserve">  </w:t>
      </w:r>
    </w:p>
    <w:p>
      <w:pPr>
        <w:jc w:val="center"/>
        <w:rPr>
          <w:rFonts w:cs="黑体" w:asciiTheme="minorEastAsia" w:hAnsiTheme="minorEastAsia" w:eastAsiaTheme="minorEastAsia"/>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pPr>
    </w:p>
    <w:p>
      <w:pPr>
        <w:jc w:val="center"/>
        <w:rPr>
          <w:rFonts w:ascii="黑体" w:eastAsia="黑体" w:cs="黑体"/>
          <w:b/>
          <w:bCs/>
          <w:sz w:val="36"/>
          <w:szCs w:val="36"/>
        </w:rPr>
        <w:sectPr>
          <w:headerReference r:id="rId5" w:type="first"/>
          <w:footerReference r:id="rId7" w:type="first"/>
          <w:footerReference r:id="rId6" w:type="default"/>
          <w:pgSz w:w="11906" w:h="16838"/>
          <w:pgMar w:top="1440" w:right="1418" w:bottom="1440" w:left="1418" w:header="851" w:footer="992" w:gutter="0"/>
          <w:pgNumType w:start="6"/>
          <w:cols w:space="425" w:num="1"/>
          <w:titlePg/>
          <w:docGrid w:type="lines" w:linePitch="312" w:charSpace="0"/>
        </w:sectPr>
      </w:pPr>
    </w:p>
    <w:p>
      <w:pPr>
        <w:jc w:val="center"/>
        <w:rPr>
          <w:rFonts w:ascii="黑体" w:eastAsia="黑体" w:cs="黑体"/>
          <w:b/>
          <w:bCs/>
          <w:sz w:val="36"/>
          <w:szCs w:val="36"/>
        </w:rPr>
      </w:pPr>
      <w:r>
        <w:rPr>
          <w:rFonts w:hint="eastAsia" w:ascii="黑体" w:eastAsia="黑体" w:cs="黑体"/>
          <w:b/>
          <w:bCs/>
          <w:sz w:val="36"/>
          <w:szCs w:val="36"/>
        </w:rPr>
        <w:t>目      录</w:t>
      </w:r>
    </w:p>
    <w:p>
      <w:pPr>
        <w:pStyle w:val="8"/>
        <w:tabs>
          <w:tab w:val="right" w:leader="dot" w:pos="9060"/>
        </w:tabs>
        <w:rPr>
          <w:rFonts w:asciiTheme="minorHAnsi" w:hAnsiTheme="minorHAnsi" w:eastAsiaTheme="minorEastAsia" w:cstheme="minorBidi"/>
          <w:sz w:val="21"/>
          <w:szCs w:val="22"/>
        </w:rPr>
      </w:pPr>
      <w:r>
        <w:rPr>
          <w:rFonts w:ascii="黑体" w:hAnsi="黑体" w:eastAsia="黑体" w:cs="黑体"/>
          <w:b/>
          <w:bCs/>
          <w:sz w:val="32"/>
          <w:szCs w:val="32"/>
        </w:rPr>
        <w:fldChar w:fldCharType="begin"/>
      </w:r>
      <w:r>
        <w:rPr>
          <w:rFonts w:ascii="黑体" w:hAnsi="黑体" w:eastAsia="黑体" w:cs="黑体"/>
          <w:b/>
          <w:bCs/>
          <w:sz w:val="32"/>
          <w:szCs w:val="32"/>
        </w:rPr>
        <w:instrText xml:space="preserve"> TOC \o "1-2" \h \z \u </w:instrText>
      </w:r>
      <w:r>
        <w:rPr>
          <w:rFonts w:ascii="黑体" w:hAnsi="黑体" w:eastAsia="黑体" w:cs="黑体"/>
          <w:b/>
          <w:bCs/>
          <w:sz w:val="32"/>
          <w:szCs w:val="32"/>
        </w:rPr>
        <w:fldChar w:fldCharType="separate"/>
      </w:r>
      <w:r>
        <w:fldChar w:fldCharType="begin"/>
      </w:r>
      <w:r>
        <w:instrText xml:space="preserve"> HYPERLINK \l "_Toc43193193" </w:instrText>
      </w:r>
      <w:r>
        <w:fldChar w:fldCharType="separate"/>
      </w:r>
      <w:r>
        <w:rPr>
          <w:rStyle w:val="15"/>
          <w:rFonts w:hint="eastAsia" w:ascii="宋体" w:hAnsi="宋体" w:cs="Times New Roman"/>
          <w:kern w:val="36"/>
        </w:rPr>
        <w:t>第一章</w:t>
      </w:r>
      <w:r>
        <w:rPr>
          <w:rStyle w:val="15"/>
          <w:rFonts w:ascii="宋体" w:hAnsi="宋体" w:cs="Times New Roman"/>
          <w:kern w:val="36"/>
        </w:rPr>
        <w:t>  </w:t>
      </w:r>
      <w:r>
        <w:rPr>
          <w:rStyle w:val="15"/>
          <w:rFonts w:hint="eastAsia" w:ascii="宋体" w:hAnsi="宋体" w:cs="Times New Roman"/>
          <w:kern w:val="36"/>
        </w:rPr>
        <w:t>生产安全事故综合应急预案</w:t>
      </w:r>
      <w:r>
        <w:tab/>
      </w:r>
      <w:r>
        <w:fldChar w:fldCharType="begin"/>
      </w:r>
      <w:r>
        <w:instrText xml:space="preserve"> PAGEREF _Toc43193193 \h </w:instrText>
      </w:r>
      <w:r>
        <w:fldChar w:fldCharType="separate"/>
      </w:r>
      <w:r>
        <w:t>1</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"_Toc43193194" </w:instrText>
      </w:r>
      <w:r>
        <w:fldChar w:fldCharType="separate"/>
      </w:r>
      <w:r>
        <w:rPr>
          <w:rStyle w:val="15"/>
        </w:rPr>
        <w:t xml:space="preserve">1 </w:t>
      </w:r>
      <w:r>
        <w:rPr>
          <w:rStyle w:val="15"/>
          <w:rFonts w:hint="eastAsia"/>
        </w:rPr>
        <w:t>总则</w:t>
      </w:r>
      <w:r>
        <w:tab/>
      </w:r>
      <w:r>
        <w:fldChar w:fldCharType="begin"/>
      </w:r>
      <w:r>
        <w:instrText xml:space="preserve"> PAGEREF _Toc43193194 \h </w:instrText>
      </w:r>
      <w:r>
        <w:fldChar w:fldCharType="separate"/>
      </w:r>
      <w:r>
        <w:t>1</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"_Toc43193195" </w:instrText>
      </w:r>
      <w:r>
        <w:fldChar w:fldCharType="separate"/>
      </w:r>
      <w:r>
        <w:rPr>
          <w:rStyle w:val="15"/>
        </w:rPr>
        <w:t xml:space="preserve">2 </w:t>
      </w:r>
      <w:r>
        <w:rPr>
          <w:rStyle w:val="15"/>
          <w:rFonts w:hint="eastAsia"/>
        </w:rPr>
        <w:t>事故风险描述</w:t>
      </w:r>
      <w:r>
        <w:tab/>
      </w:r>
      <w:r>
        <w:fldChar w:fldCharType="begin"/>
      </w:r>
      <w:r>
        <w:instrText xml:space="preserve"> PAGEREF _Toc43193195 \h </w:instrText>
      </w:r>
      <w:r>
        <w:fldChar w:fldCharType="separate"/>
      </w:r>
      <w:r>
        <w:t>3</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"_Toc43193196" </w:instrText>
      </w:r>
      <w:r>
        <w:fldChar w:fldCharType="separate"/>
      </w:r>
      <w:r>
        <w:rPr>
          <w:rStyle w:val="15"/>
        </w:rPr>
        <w:t xml:space="preserve">3 </w:t>
      </w:r>
      <w:r>
        <w:rPr>
          <w:rStyle w:val="15"/>
          <w:rFonts w:hint="eastAsia"/>
        </w:rPr>
        <w:t>应急组织机构及职责</w:t>
      </w:r>
      <w:r>
        <w:tab/>
      </w:r>
      <w:r>
        <w:fldChar w:fldCharType="begin"/>
      </w:r>
      <w:r>
        <w:instrText xml:space="preserve"> PAGEREF _Toc43193196 \h </w:instrText>
      </w:r>
      <w:r>
        <w:fldChar w:fldCharType="separate"/>
      </w:r>
      <w:r>
        <w:t>3</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"_Toc43193197" </w:instrText>
      </w:r>
      <w:r>
        <w:fldChar w:fldCharType="separate"/>
      </w:r>
      <w:r>
        <w:rPr>
          <w:rStyle w:val="15"/>
        </w:rPr>
        <w:t xml:space="preserve">4 </w:t>
      </w:r>
      <w:r>
        <w:rPr>
          <w:rStyle w:val="15"/>
          <w:rFonts w:hint="eastAsia"/>
        </w:rPr>
        <w:t>预警与信息报告</w:t>
      </w:r>
      <w:r>
        <w:tab/>
      </w:r>
      <w:r>
        <w:fldChar w:fldCharType="begin"/>
      </w:r>
      <w:r>
        <w:instrText xml:space="preserve"> PAGEREF _Toc43193197 \h </w:instrText>
      </w:r>
      <w:r>
        <w:fldChar w:fldCharType="separate"/>
      </w:r>
      <w:r>
        <w:t>6</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"_Toc43193198" </w:instrText>
      </w:r>
      <w:r>
        <w:fldChar w:fldCharType="separate"/>
      </w:r>
      <w:r>
        <w:rPr>
          <w:rStyle w:val="15"/>
        </w:rPr>
        <w:t xml:space="preserve">5 </w:t>
      </w:r>
      <w:r>
        <w:rPr>
          <w:rStyle w:val="15"/>
          <w:rFonts w:hint="eastAsia"/>
        </w:rPr>
        <w:t>应急响应</w:t>
      </w:r>
      <w:r>
        <w:tab/>
      </w:r>
      <w:r>
        <w:fldChar w:fldCharType="begin"/>
      </w:r>
      <w:r>
        <w:instrText xml:space="preserve"> PAGEREF _Toc43193198 \h </w:instrText>
      </w:r>
      <w:r>
        <w:fldChar w:fldCharType="separate"/>
      </w:r>
      <w:r>
        <w:t>9</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"_Toc43193199" </w:instrText>
      </w:r>
      <w:r>
        <w:fldChar w:fldCharType="separate"/>
      </w:r>
      <w:r>
        <w:rPr>
          <w:rStyle w:val="15"/>
        </w:rPr>
        <w:t xml:space="preserve">6 </w:t>
      </w:r>
      <w:r>
        <w:rPr>
          <w:rStyle w:val="15"/>
          <w:rFonts w:hint="eastAsia"/>
        </w:rPr>
        <w:t>信息公开</w:t>
      </w:r>
      <w:r>
        <w:tab/>
      </w:r>
      <w:r>
        <w:fldChar w:fldCharType="begin"/>
      </w:r>
      <w:r>
        <w:instrText xml:space="preserve"> PAGEREF _Toc43193199 \h </w:instrText>
      </w:r>
      <w:r>
        <w:fldChar w:fldCharType="separate"/>
      </w:r>
      <w:r>
        <w:t>17</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"_Toc43193200" </w:instrText>
      </w:r>
      <w:r>
        <w:fldChar w:fldCharType="separate"/>
      </w:r>
      <w:r>
        <w:rPr>
          <w:rStyle w:val="15"/>
        </w:rPr>
        <w:t xml:space="preserve">7 </w:t>
      </w:r>
      <w:r>
        <w:rPr>
          <w:rStyle w:val="15"/>
          <w:rFonts w:hint="eastAsia"/>
        </w:rPr>
        <w:t>后期处置</w:t>
      </w:r>
      <w:r>
        <w:tab/>
      </w:r>
      <w:r>
        <w:fldChar w:fldCharType="begin"/>
      </w:r>
      <w:r>
        <w:instrText xml:space="preserve"> PAGEREF _Toc43193200 \h </w:instrText>
      </w:r>
      <w:r>
        <w:fldChar w:fldCharType="separate"/>
      </w:r>
      <w:r>
        <w:t>17</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"_Toc43193201" </w:instrText>
      </w:r>
      <w:r>
        <w:fldChar w:fldCharType="separate"/>
      </w:r>
      <w:r>
        <w:rPr>
          <w:rStyle w:val="15"/>
        </w:rPr>
        <w:t xml:space="preserve">8 </w:t>
      </w:r>
      <w:r>
        <w:rPr>
          <w:rStyle w:val="15"/>
          <w:rFonts w:hint="eastAsia"/>
        </w:rPr>
        <w:t>保障措施</w:t>
      </w:r>
      <w:r>
        <w:tab/>
      </w:r>
      <w:r>
        <w:fldChar w:fldCharType="begin"/>
      </w:r>
      <w:r>
        <w:instrText xml:space="preserve"> PAGEREF _Toc43193201 \h </w:instrText>
      </w:r>
      <w:r>
        <w:fldChar w:fldCharType="separate"/>
      </w:r>
      <w:r>
        <w:t>18</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"_Toc43193202" </w:instrText>
      </w:r>
      <w:r>
        <w:fldChar w:fldCharType="separate"/>
      </w:r>
      <w:r>
        <w:rPr>
          <w:rStyle w:val="15"/>
        </w:rPr>
        <w:t xml:space="preserve">9 </w:t>
      </w:r>
      <w:r>
        <w:rPr>
          <w:rStyle w:val="15"/>
          <w:rFonts w:hint="eastAsia"/>
        </w:rPr>
        <w:t>应急预案管理</w:t>
      </w:r>
      <w:r>
        <w:tab/>
      </w:r>
      <w:r>
        <w:fldChar w:fldCharType="begin"/>
      </w:r>
      <w:r>
        <w:instrText xml:space="preserve"> PAGEREF _Toc43193202 \h </w:instrText>
      </w:r>
      <w:r>
        <w:fldChar w:fldCharType="separate"/>
      </w:r>
      <w:r>
        <w:t>19</w:t>
      </w:r>
      <w:r>
        <w:fldChar w:fldCharType="end"/>
      </w:r>
      <w:r>
        <w:fldChar w:fldCharType="end"/>
      </w:r>
    </w:p>
    <w:p>
      <w:pPr>
        <w:pStyle w:val="8"/>
        <w:tabs>
          <w:tab w:val="right" w:leader="dot" w:pos="9060"/>
        </w:tabs>
        <w:rPr>
          <w:rFonts w:asciiTheme="minorHAnsi" w:hAnsiTheme="minorHAnsi" w:eastAsiaTheme="minorEastAsia" w:cstheme="minorBidi"/>
          <w:sz w:val="21"/>
          <w:szCs w:val="22"/>
        </w:rPr>
      </w:pPr>
      <w:r>
        <w:fldChar w:fldCharType="begin"/>
      </w:r>
      <w:r>
        <w:instrText xml:space="preserve"> HYPERLINK \l "_Toc43193203" </w:instrText>
      </w:r>
      <w:r>
        <w:fldChar w:fldCharType="separate"/>
      </w:r>
      <w:r>
        <w:rPr>
          <w:rStyle w:val="15"/>
          <w:rFonts w:hint="eastAsia" w:ascii="宋体" w:hAnsi="宋体" w:cs="Times New Roman"/>
          <w:kern w:val="36"/>
        </w:rPr>
        <w:t>第二章</w:t>
      </w:r>
      <w:r>
        <w:rPr>
          <w:rStyle w:val="15"/>
          <w:rFonts w:ascii="宋体" w:hAnsi="宋体" w:cs="Times New Roman"/>
          <w:kern w:val="36"/>
        </w:rPr>
        <w:t xml:space="preserve">   </w:t>
      </w:r>
      <w:r>
        <w:rPr>
          <w:rStyle w:val="15"/>
          <w:rFonts w:hint="eastAsia" w:ascii="宋体" w:hAnsi="宋体" w:cs="Times New Roman"/>
          <w:kern w:val="36"/>
        </w:rPr>
        <w:t>现场处置方案</w:t>
      </w:r>
      <w:r>
        <w:tab/>
      </w:r>
      <w:r>
        <w:fldChar w:fldCharType="begin"/>
      </w:r>
      <w:r>
        <w:instrText xml:space="preserve"> PAGEREF _Toc43193203 \h </w:instrText>
      </w:r>
      <w:r>
        <w:fldChar w:fldCharType="separate"/>
      </w:r>
      <w:r>
        <w:t>22</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"_Toc43193204" </w:instrText>
      </w:r>
      <w:r>
        <w:fldChar w:fldCharType="separate"/>
      </w:r>
      <w:r>
        <w:rPr>
          <w:rStyle w:val="15"/>
        </w:rPr>
        <w:t>1</w:t>
      </w:r>
      <w:r>
        <w:rPr>
          <w:rStyle w:val="15"/>
          <w:rFonts w:hint="eastAsia"/>
        </w:rPr>
        <w:t>供热管网突发爆管、泄漏事故现场处置方案</w:t>
      </w:r>
      <w:r>
        <w:tab/>
      </w:r>
      <w:r>
        <w:fldChar w:fldCharType="begin"/>
      </w:r>
      <w:r>
        <w:instrText xml:space="preserve"> PAGEREF _Toc43193204 \h </w:instrText>
      </w:r>
      <w:r>
        <w:fldChar w:fldCharType="separate"/>
      </w:r>
      <w:r>
        <w:t>22</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"_Toc43193205" </w:instrText>
      </w:r>
      <w:r>
        <w:fldChar w:fldCharType="separate"/>
      </w:r>
      <w:r>
        <w:rPr>
          <w:rStyle w:val="15"/>
        </w:rPr>
        <w:t xml:space="preserve">2 </w:t>
      </w:r>
      <w:r>
        <w:rPr>
          <w:rStyle w:val="15"/>
          <w:rFonts w:hint="eastAsia"/>
        </w:rPr>
        <w:t>火灾事故现场处置方案</w:t>
      </w:r>
      <w:r>
        <w:tab/>
      </w:r>
      <w:r>
        <w:fldChar w:fldCharType="begin"/>
      </w:r>
      <w:r>
        <w:instrText xml:space="preserve"> PAGEREF _Toc43193205 \h </w:instrText>
      </w:r>
      <w:r>
        <w:fldChar w:fldCharType="separate"/>
      </w:r>
      <w:r>
        <w:t>23</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"_Toc43193206" </w:instrText>
      </w:r>
      <w:r>
        <w:fldChar w:fldCharType="separate"/>
      </w:r>
      <w:r>
        <w:rPr>
          <w:rStyle w:val="15"/>
        </w:rPr>
        <w:t xml:space="preserve">3 </w:t>
      </w:r>
      <w:r>
        <w:rPr>
          <w:rStyle w:val="15"/>
          <w:rFonts w:hint="eastAsia"/>
        </w:rPr>
        <w:t>高处坠落与物体打击事故现场处置方案</w:t>
      </w:r>
      <w:r>
        <w:tab/>
      </w:r>
      <w:r>
        <w:fldChar w:fldCharType="begin"/>
      </w:r>
      <w:r>
        <w:instrText xml:space="preserve"> PAGEREF _Toc43193206 \h </w:instrText>
      </w:r>
      <w:r>
        <w:fldChar w:fldCharType="separate"/>
      </w:r>
      <w:r>
        <w:t>25</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"_Toc43193207" </w:instrText>
      </w:r>
      <w:r>
        <w:fldChar w:fldCharType="separate"/>
      </w:r>
      <w:r>
        <w:rPr>
          <w:rStyle w:val="15"/>
        </w:rPr>
        <w:t xml:space="preserve">4 </w:t>
      </w:r>
      <w:r>
        <w:rPr>
          <w:rStyle w:val="15"/>
          <w:rFonts w:hint="eastAsia"/>
        </w:rPr>
        <w:t>触电现场处置方案</w:t>
      </w:r>
      <w:r>
        <w:tab/>
      </w:r>
      <w:r>
        <w:fldChar w:fldCharType="begin"/>
      </w:r>
      <w:r>
        <w:instrText xml:space="preserve"> PAGEREF _Toc43193207 \h </w:instrText>
      </w:r>
      <w:r>
        <w:fldChar w:fldCharType="separate"/>
      </w:r>
      <w:r>
        <w:t>27</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"_Toc43193208" </w:instrText>
      </w:r>
      <w:r>
        <w:fldChar w:fldCharType="separate"/>
      </w:r>
      <w:r>
        <w:rPr>
          <w:rStyle w:val="15"/>
        </w:rPr>
        <w:t>5</w:t>
      </w:r>
      <w:r>
        <w:rPr>
          <w:rStyle w:val="15"/>
          <w:rFonts w:hint="eastAsia"/>
        </w:rPr>
        <w:t>机械与车辆伤害现场处置方案</w:t>
      </w:r>
      <w:r>
        <w:tab/>
      </w:r>
      <w:r>
        <w:fldChar w:fldCharType="begin"/>
      </w:r>
      <w:r>
        <w:instrText xml:space="preserve"> PAGEREF _Toc43193208 \h </w:instrText>
      </w:r>
      <w:r>
        <w:fldChar w:fldCharType="separate"/>
      </w:r>
      <w:r>
        <w:t>28</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"_Toc43193209" </w:instrText>
      </w:r>
      <w:r>
        <w:fldChar w:fldCharType="separate"/>
      </w:r>
      <w:r>
        <w:rPr>
          <w:rStyle w:val="15"/>
        </w:rPr>
        <w:t>6</w:t>
      </w:r>
      <w:r>
        <w:rPr>
          <w:rStyle w:val="15"/>
          <w:rFonts w:hint="eastAsia"/>
        </w:rPr>
        <w:t>坍塌（管道沟）事故现场处置方案</w:t>
      </w:r>
      <w:r>
        <w:tab/>
      </w:r>
      <w:r>
        <w:fldChar w:fldCharType="begin"/>
      </w:r>
      <w:r>
        <w:instrText xml:space="preserve"> PAGEREF _Toc43193209 \h </w:instrText>
      </w:r>
      <w:r>
        <w:fldChar w:fldCharType="separate"/>
      </w:r>
      <w:r>
        <w:t>28</w:t>
      </w:r>
      <w:r>
        <w:fldChar w:fldCharType="end"/>
      </w:r>
      <w:r>
        <w:fldChar w:fldCharType="end"/>
      </w:r>
    </w:p>
    <w:p>
      <w:pPr>
        <w:pStyle w:val="9"/>
        <w:tabs>
          <w:tab w:val="right" w:leader="dot" w:pos="9060"/>
        </w:tabs>
        <w:ind w:left="420"/>
      </w:pPr>
      <w:r>
        <w:fldChar w:fldCharType="begin"/>
      </w:r>
      <w:r>
        <w:instrText xml:space="preserve"> HYPERLINK \l "_Toc43193210" </w:instrText>
      </w:r>
      <w:r>
        <w:fldChar w:fldCharType="separate"/>
      </w:r>
      <w:r>
        <w:rPr>
          <w:rStyle w:val="15"/>
        </w:rPr>
        <w:t>7</w:t>
      </w:r>
      <w:r>
        <w:rPr>
          <w:rStyle w:val="15"/>
          <w:rFonts w:hint="eastAsia"/>
        </w:rPr>
        <w:t>灼烫现场处置方案</w:t>
      </w:r>
      <w:r>
        <w:tab/>
      </w:r>
      <w:r>
        <w:fldChar w:fldCharType="begin"/>
      </w:r>
      <w:r>
        <w:instrText xml:space="preserve"> PAGEREF _Toc43193210 \h </w:instrText>
      </w:r>
      <w:r>
        <w:fldChar w:fldCharType="separate"/>
      </w:r>
      <w:r>
        <w:t>30</w:t>
      </w:r>
      <w:r>
        <w:fldChar w:fldCharType="end"/>
      </w:r>
      <w:r>
        <w:fldChar w:fldCharType="end"/>
      </w:r>
    </w:p>
    <w:p>
      <w:pPr>
        <w:rPr>
          <w:rFonts w:hint="default" w:eastAsia="宋体"/>
          <w:sz w:val="28"/>
          <w:szCs w:val="28"/>
          <w:lang w:val="en-US" w:eastAsia="zh-CN"/>
        </w:rPr>
      </w:pPr>
      <w:r>
        <w:rPr>
          <w:rFonts w:hint="eastAsia"/>
          <w:lang w:val="en-US" w:eastAsia="zh-CN"/>
        </w:rPr>
        <w:t xml:space="preserve">    </w:t>
      </w:r>
      <w:r>
        <w:rPr>
          <w:rFonts w:hint="eastAsia"/>
          <w:sz w:val="28"/>
          <w:szCs w:val="28"/>
          <w:lang w:val="en-US" w:eastAsia="zh-CN"/>
        </w:rPr>
        <w:t>8</w:t>
      </w:r>
      <w:r>
        <w:rPr>
          <w:rFonts w:hint="eastAsia" w:eastAsia="宋体"/>
          <w:sz w:val="28"/>
          <w:szCs w:val="28"/>
          <w:lang w:val="en-US" w:eastAsia="zh-CN"/>
        </w:rPr>
        <w:t>地下有限空间处置方</w:t>
      </w:r>
      <w:r>
        <w:rPr>
          <w:rFonts w:hint="eastAsia"/>
          <w:sz w:val="28"/>
          <w:szCs w:val="28"/>
          <w:lang w:val="en-US" w:eastAsia="zh-CN"/>
        </w:rPr>
        <w:t>案...........................................................................31</w:t>
      </w:r>
    </w:p>
    <w:p>
      <w:pPr>
        <w:pStyle w:val="8"/>
        <w:tabs>
          <w:tab w:val="right" w:leader="dot" w:pos="9060"/>
        </w:tabs>
        <w:rPr>
          <w:rFonts w:asciiTheme="minorHAnsi" w:hAnsiTheme="minorHAnsi" w:eastAsiaTheme="minorEastAsia" w:cstheme="minorBidi"/>
          <w:sz w:val="21"/>
          <w:szCs w:val="22"/>
        </w:rPr>
      </w:pPr>
      <w:r>
        <w:fldChar w:fldCharType="begin"/>
      </w:r>
      <w:r>
        <w:instrText xml:space="preserve"> HYPERLINK \l "_Toc43193211" </w:instrText>
      </w:r>
      <w:r>
        <w:fldChar w:fldCharType="separate"/>
      </w:r>
      <w:r>
        <w:rPr>
          <w:rStyle w:val="15"/>
          <w:rFonts w:hint="eastAsia"/>
        </w:rPr>
        <w:t>第三章</w:t>
      </w:r>
      <w:r>
        <w:rPr>
          <w:rStyle w:val="15"/>
        </w:rPr>
        <w:t>  </w:t>
      </w:r>
      <w:r>
        <w:rPr>
          <w:rStyle w:val="15"/>
          <w:rFonts w:hint="eastAsia"/>
        </w:rPr>
        <w:t>附件</w:t>
      </w:r>
      <w:r>
        <w:tab/>
      </w:r>
      <w:r>
        <w:fldChar w:fldCharType="begin"/>
      </w:r>
      <w:r>
        <w:instrText xml:space="preserve"> PAGEREF _Toc43193211 \h </w:instrText>
      </w:r>
      <w:r>
        <w:fldChar w:fldCharType="separate"/>
      </w:r>
      <w:r>
        <w:t>32</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"_Toc43193212" </w:instrText>
      </w:r>
      <w:r>
        <w:fldChar w:fldCharType="separate"/>
      </w:r>
      <w:r>
        <w:rPr>
          <w:rStyle w:val="15"/>
        </w:rPr>
        <w:t xml:space="preserve">1 </w:t>
      </w:r>
      <w:r>
        <w:rPr>
          <w:rStyle w:val="15"/>
          <w:rFonts w:hint="eastAsia"/>
        </w:rPr>
        <w:t>有关应急部门、机构或人员的联系方式</w:t>
      </w:r>
      <w:r>
        <w:tab/>
      </w:r>
      <w:r>
        <w:fldChar w:fldCharType="begin"/>
      </w:r>
      <w:r>
        <w:instrText xml:space="preserve"> PAGEREF _Toc43193212 \h </w:instrText>
      </w:r>
      <w:r>
        <w:fldChar w:fldCharType="separate"/>
      </w:r>
      <w:r>
        <w:t>32</w:t>
      </w:r>
      <w:r>
        <w:fldChar w:fldCharType="end"/>
      </w:r>
      <w:r>
        <w:fldChar w:fldCharType="end"/>
      </w:r>
      <w:bookmarkStart w:id="63" w:name="_GoBack"/>
      <w:bookmarkEnd w:id="63"/>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"_Toc43193213" </w:instrText>
      </w:r>
      <w:r>
        <w:fldChar w:fldCharType="separate"/>
      </w:r>
      <w:r>
        <w:rPr>
          <w:rStyle w:val="15"/>
        </w:rPr>
        <w:t>2 </w:t>
      </w:r>
      <w:r>
        <w:rPr>
          <w:rStyle w:val="15"/>
          <w:rFonts w:hint="eastAsia"/>
        </w:rPr>
        <w:t>重要物资装备的名录或清单</w:t>
      </w:r>
      <w:r>
        <w:tab/>
      </w:r>
      <w:r>
        <w:fldChar w:fldCharType="begin"/>
      </w:r>
      <w:r>
        <w:instrText xml:space="preserve"> PAGEREF _Toc43193213 \h </w:instrText>
      </w:r>
      <w:r>
        <w:fldChar w:fldCharType="separate"/>
      </w:r>
      <w:r>
        <w:t>34</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"_Toc43193214" </w:instrText>
      </w:r>
      <w:r>
        <w:fldChar w:fldCharType="separate"/>
      </w:r>
      <w:r>
        <w:rPr>
          <w:rStyle w:val="15"/>
        </w:rPr>
        <w:t xml:space="preserve">3 </w:t>
      </w:r>
      <w:r>
        <w:rPr>
          <w:rStyle w:val="15"/>
          <w:rFonts w:hint="eastAsia"/>
        </w:rPr>
        <w:t>生产安全事故报告表</w:t>
      </w:r>
      <w:r>
        <w:tab/>
      </w:r>
      <w:r>
        <w:fldChar w:fldCharType="begin"/>
      </w:r>
      <w:r>
        <w:instrText xml:space="preserve"> PAGEREF _Toc43193214 \h </w:instrText>
      </w:r>
      <w:r>
        <w:fldChar w:fldCharType="separate"/>
      </w:r>
      <w:r>
        <w:t>35</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"_Toc43193215" </w:instrText>
      </w:r>
      <w:r>
        <w:fldChar w:fldCharType="separate"/>
      </w:r>
      <w:r>
        <w:rPr>
          <w:rStyle w:val="15"/>
        </w:rPr>
        <w:t xml:space="preserve">4 </w:t>
      </w:r>
      <w:r>
        <w:rPr>
          <w:rStyle w:val="15"/>
          <w:rFonts w:hint="eastAsia"/>
        </w:rPr>
        <w:t>营业执照</w:t>
      </w:r>
      <w:r>
        <w:tab/>
      </w:r>
      <w:r>
        <w:fldChar w:fldCharType="begin"/>
      </w:r>
      <w:r>
        <w:instrText xml:space="preserve"> PAGEREF _Toc43193215 \h </w:instrText>
      </w:r>
      <w:r>
        <w:fldChar w:fldCharType="separate"/>
      </w:r>
      <w:r>
        <w:t>39</w:t>
      </w:r>
      <w:r>
        <w:fldChar w:fldCharType="end"/>
      </w:r>
      <w:r>
        <w:fldChar w:fldCharType="end"/>
      </w:r>
    </w:p>
    <w:p>
      <w:pPr>
        <w:pStyle w:val="9"/>
        <w:tabs>
          <w:tab w:val="right" w:leader="dot" w:pos="9060"/>
        </w:tabs>
        <w:ind w:left="420"/>
        <w:rPr>
          <w:rFonts w:asciiTheme="minorHAnsi" w:hAnsiTheme="minorHAnsi" w:eastAsiaTheme="minorEastAsia" w:cstheme="minorBidi"/>
          <w:sz w:val="21"/>
          <w:szCs w:val="22"/>
        </w:rPr>
      </w:pPr>
      <w:r>
        <w:fldChar w:fldCharType="begin"/>
      </w:r>
      <w:r>
        <w:instrText xml:space="preserve"> HYPERLINK \l "_Toc43193216" </w:instrText>
      </w:r>
      <w:r>
        <w:fldChar w:fldCharType="separate"/>
      </w:r>
      <w:r>
        <w:rPr>
          <w:rStyle w:val="15"/>
        </w:rPr>
        <w:t>5</w:t>
      </w:r>
      <w:r>
        <w:rPr>
          <w:rStyle w:val="15"/>
          <w:rFonts w:hint="eastAsia"/>
        </w:rPr>
        <w:t>、应急救援程序</w:t>
      </w:r>
      <w:r>
        <w:tab/>
      </w:r>
      <w:r>
        <w:fldChar w:fldCharType="begin"/>
      </w:r>
      <w:r>
        <w:instrText xml:space="preserve"> PAGEREF _Toc43193216 \h </w:instrText>
      </w:r>
      <w:r>
        <w:fldChar w:fldCharType="separate"/>
      </w:r>
      <w:r>
        <w:t>40</w:t>
      </w:r>
      <w:r>
        <w:fldChar w:fldCharType="end"/>
      </w:r>
      <w:r>
        <w:fldChar w:fldCharType="end"/>
      </w:r>
    </w:p>
    <w:p>
      <w:pPr>
        <w:jc w:val="left"/>
        <w:rPr>
          <w:rFonts w:ascii="黑体" w:hAnsi="黑体" w:eastAsia="黑体" w:cs="黑体"/>
          <w:b/>
          <w:bCs/>
          <w:sz w:val="32"/>
          <w:szCs w:val="32"/>
        </w:rPr>
        <w:sectPr>
          <w:pgSz w:w="11906" w:h="16838"/>
          <w:pgMar w:top="1440" w:right="1418" w:bottom="1440" w:left="1418" w:header="851" w:footer="520" w:gutter="0"/>
          <w:pgNumType w:start="6"/>
          <w:cols w:space="425" w:num="1"/>
          <w:titlePg/>
          <w:docGrid w:type="lines" w:linePitch="312" w:charSpace="0"/>
        </w:sectPr>
      </w:pPr>
      <w:r>
        <w:rPr>
          <w:rFonts w:ascii="黑体" w:hAnsi="黑体" w:eastAsia="黑体" w:cs="黑体"/>
          <w:b/>
          <w:bCs/>
          <w:sz w:val="32"/>
          <w:szCs w:val="32"/>
        </w:rPr>
        <w:fldChar w:fldCharType="end"/>
      </w:r>
    </w:p>
    <w:p>
      <w:pPr>
        <w:pStyle w:val="2"/>
        <w:keepNext w:val="0"/>
        <w:keepLines w:val="0"/>
        <w:widowControl/>
        <w:spacing w:before="0" w:after="0" w:line="240" w:lineRule="auto"/>
        <w:jc w:val="center"/>
        <w:rPr>
          <w:rFonts w:ascii="宋体" w:hAnsi="宋体" w:cs="Times New Roman"/>
          <w:kern w:val="36"/>
          <w:sz w:val="30"/>
          <w:szCs w:val="30"/>
        </w:rPr>
      </w:pPr>
      <w:bookmarkStart w:id="1" w:name="_Toc43193193"/>
      <w:bookmarkStart w:id="2" w:name="_Toc35356176"/>
      <w:r>
        <w:rPr>
          <w:rFonts w:hint="eastAsia" w:ascii="宋体" w:hAnsi="宋体" w:cs="Times New Roman"/>
          <w:kern w:val="36"/>
          <w:sz w:val="30"/>
          <w:szCs w:val="30"/>
        </w:rPr>
        <w:t>第一章  生产安全事故综合应急预案</w:t>
      </w:r>
      <w:bookmarkEnd w:id="1"/>
      <w:bookmarkEnd w:id="2"/>
    </w:p>
    <w:p>
      <w:pPr>
        <w:pStyle w:val="3"/>
        <w:spacing w:before="0" w:beforeAutospacing="0" w:after="0" w:afterAutospacing="0" w:line="520" w:lineRule="exact"/>
        <w:ind w:firstLine="567"/>
        <w:rPr>
          <w:sz w:val="28"/>
          <w:szCs w:val="28"/>
        </w:rPr>
      </w:pPr>
      <w:bookmarkStart w:id="3" w:name="_Toc43193194"/>
      <w:r>
        <w:rPr>
          <w:rFonts w:hint="eastAsia"/>
          <w:sz w:val="28"/>
          <w:szCs w:val="28"/>
        </w:rPr>
        <w:t>1 总则</w:t>
      </w:r>
      <w:bookmarkEnd w:id="3"/>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1.1编制目的</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为了贯彻落实“安全第一、预防为主、综合治理”方针，规范我公司应急管理工作，防范事故风险，确保人员具备快速反应和处理事故的能力，最大限度地保护职工安全与健康，减少财产损失、环境损害和社会影响，</w:t>
      </w:r>
      <w:r>
        <w:rPr>
          <w:rFonts w:hint="eastAsia" w:cs="黑体" w:asciiTheme="minorEastAsia" w:hAnsiTheme="minorEastAsia" w:eastAsiaTheme="minorEastAsia"/>
          <w:bCs/>
          <w:sz w:val="28"/>
          <w:szCs w:val="28"/>
          <w:lang w:val="en-US" w:eastAsia="zh-CN"/>
        </w:rPr>
        <w:t>修订</w:t>
      </w:r>
      <w:r>
        <w:rPr>
          <w:rFonts w:hint="eastAsia" w:cs="黑体" w:asciiTheme="minorEastAsia" w:hAnsiTheme="minorEastAsia" w:eastAsiaTheme="minorEastAsia"/>
          <w:bCs/>
          <w:sz w:val="28"/>
          <w:szCs w:val="28"/>
        </w:rPr>
        <w:t>本预案。根据《生产安全事故应急预案管理办法》的要求编制应急预案，本次应急预案为</w:t>
      </w:r>
      <w:r>
        <w:rPr>
          <w:rFonts w:hint="eastAsia" w:cs="黑体" w:asciiTheme="minorEastAsia" w:hAnsiTheme="minorEastAsia" w:eastAsiaTheme="minorEastAsia"/>
          <w:bCs/>
          <w:sz w:val="28"/>
          <w:szCs w:val="28"/>
          <w:lang w:val="en-US" w:eastAsia="zh-CN"/>
        </w:rPr>
        <w:t>修订</w:t>
      </w:r>
      <w:r>
        <w:rPr>
          <w:rFonts w:hint="eastAsia" w:cs="黑体" w:asciiTheme="minorEastAsia" w:hAnsiTheme="minorEastAsia" w:eastAsiaTheme="minorEastAsia"/>
          <w:bCs/>
          <w:sz w:val="28"/>
          <w:szCs w:val="28"/>
        </w:rPr>
        <w:t>备案。</w:t>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1.2编制依据</w:t>
      </w:r>
    </w:p>
    <w:p>
      <w:pPr>
        <w:widowControl/>
        <w:spacing w:line="560" w:lineRule="exact"/>
        <w:ind w:firstLine="708" w:firstLineChars="252"/>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1.2.1主要法律法规</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1）《中华人民共和国安全生产法》（2014.12.1实施）</w:t>
      </w:r>
    </w:p>
    <w:p>
      <w:pPr>
        <w:pStyle w:val="10"/>
        <w:widowControl/>
        <w:shd w:val="clear" w:color="auto" w:fill="FFFFFF"/>
        <w:spacing w:before="0" w:beforeAutospacing="0" w:after="0" w:afterAutospacing="0" w:line="560" w:lineRule="exact"/>
        <w:ind w:firstLine="70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黑体" w:asciiTheme="minorEastAsia" w:hAnsiTheme="minorEastAsia" w:eastAsiaTheme="minorEastAsia"/>
          <w:bCs/>
          <w:sz w:val="28"/>
          <w:szCs w:val="28"/>
        </w:rPr>
        <w:t>2）《中华人民共和国消防法》（</w:t>
      </w:r>
      <w:r>
        <w:rPr>
          <w:rFonts w:cs="仿宋_GB2312" w:asciiTheme="minorEastAsia" w:hAnsiTheme="minorEastAsia" w:eastAsiaTheme="minorEastAsia"/>
          <w:color w:val="333333"/>
          <w:spacing w:val="8"/>
          <w:sz w:val="28"/>
          <w:szCs w:val="28"/>
          <w:shd w:val="clear" w:color="auto" w:fill="FFFFFF"/>
        </w:rPr>
        <w:t>2019年4月23日第十三届全国人民代表大会常务委员会第十次会议修订</w:t>
      </w:r>
      <w:r>
        <w:rPr>
          <w:rFonts w:hint="eastAsia" w:cs="仿宋_GB2312" w:asciiTheme="minorEastAsia" w:hAnsiTheme="minorEastAsia" w:eastAsiaTheme="minorEastAsia"/>
          <w:color w:val="333333"/>
          <w:spacing w:val="8"/>
          <w:sz w:val="28"/>
          <w:szCs w:val="28"/>
          <w:shd w:val="clear" w:color="auto" w:fill="FFFFFF"/>
        </w:rPr>
        <w:t>，2019.5.1实施</w:t>
      </w:r>
      <w:r>
        <w:rPr>
          <w:rFonts w:cs="仿宋_GB2312" w:asciiTheme="minorEastAsia" w:hAnsiTheme="minorEastAsia" w:eastAsiaTheme="minorEastAsia"/>
          <w:color w:val="333333"/>
          <w:spacing w:val="8"/>
          <w:sz w:val="28"/>
          <w:szCs w:val="28"/>
          <w:shd w:val="clear" w:color="auto" w:fill="FFFFFF"/>
        </w:rPr>
        <w:t>）</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3）《中华人民共和国环境保护法》（2014年主席令第9号）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4）《中华人民共和国突发事件应对法》（207年主席令第69号）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5）《生产安全事故报告和调查处理条例》（国务院令第493号）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6）《河南省安全生产条例》（2019.10.01）</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7）《生产安全事故应急预案管理办法》（国家应急管理部令第2号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8）《河南省应急管理厅关于明确生产安全事故应急预案备案事项的通知》（豫应急〔2019〕55号）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9）《河南省安全生产风险管控与隐患治理办法》（河南省人民政府令第[2019]191号）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10）《河南省应急管理厅关于加强应急预案管理工作的通知》（豫应急〔2019〕91号）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11）《三门峡市人民政府关于印发三门峡市生产安全事故应急预案的通知》（三政【2013】34号）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12）《三门峡市人民政府关于加强安全生产应急管理工作的意见》（三政【2013】35号）</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13）《三门峡市安全生产监督管理局转发省局&lt;关于进一步加强生产安全事故应急预案管理工作的通知&gt;的通知》（三安监管〔2018〕61号）</w:t>
      </w:r>
    </w:p>
    <w:p>
      <w:pPr>
        <w:widowControl/>
        <w:spacing w:line="560" w:lineRule="exact"/>
        <w:ind w:firstLine="708" w:firstLineChars="252"/>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1.2.2主要技术标准</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1）《生产经营单位生产安全事故应急预案编制导则》（GB/T29639-2013）</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2）《建筑设计防火规范》GB50016-2014（2018版）</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3）《建筑灭火器配置设计规范》GB50140-2005</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4）《安全标志及其使用导则》GB2894-2008</w:t>
      </w:r>
    </w:p>
    <w:p>
      <w:pPr>
        <w:widowControl/>
        <w:spacing w:line="560" w:lineRule="exact"/>
        <w:ind w:firstLine="708" w:firstLineChars="252"/>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1.2.3 相关资料</w:t>
      </w:r>
    </w:p>
    <w:p>
      <w:pPr>
        <w:pStyle w:val="10"/>
        <w:widowControl/>
        <w:shd w:val="clear" w:color="auto" w:fill="FFFFFF"/>
        <w:spacing w:before="0" w:beforeAutospacing="0" w:after="0" w:afterAutospacing="0" w:line="560" w:lineRule="exact"/>
        <w:ind w:firstLine="745" w:firstLineChars="252"/>
        <w:jc w:val="both"/>
        <w:rPr>
          <w:rFonts w:cs="仿宋_GB2312" w:asciiTheme="minorEastAsia" w:hAnsiTheme="minorEastAsia" w:eastAsiaTheme="minorEastAsia"/>
          <w:color w:val="333333"/>
          <w:spacing w:val="8"/>
          <w:sz w:val="28"/>
          <w:szCs w:val="28"/>
          <w:shd w:val="clear" w:color="auto" w:fill="FFFFFF"/>
        </w:rPr>
      </w:pPr>
      <w:r>
        <w:rPr>
          <w:rFonts w:hint="eastAsia" w:cs="仿宋_GB2312" w:asciiTheme="minorEastAsia" w:hAnsiTheme="minorEastAsia" w:eastAsiaTheme="minorEastAsia"/>
          <w:color w:val="333333"/>
          <w:spacing w:val="8"/>
          <w:sz w:val="28"/>
          <w:szCs w:val="28"/>
          <w:shd w:val="clear" w:color="auto" w:fill="FFFFFF"/>
        </w:rPr>
        <w:t xml:space="preserve"> 上级预案《三门峡市住建局生产安全事故应急预案》</w:t>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1.3 适用范围</w:t>
      </w:r>
    </w:p>
    <w:p>
      <w:pPr>
        <w:spacing w:line="56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本应急预案适用于本公司生产过程中发生或可能发生的供热管网泄漏、坍塌、停水停电、火灾、</w:t>
      </w:r>
      <w:r>
        <w:rPr>
          <w:rFonts w:hint="eastAsia" w:asciiTheme="minorEastAsia" w:hAnsiTheme="minorEastAsia" w:eastAsiaTheme="minorEastAsia"/>
          <w:sz w:val="28"/>
          <w:szCs w:val="28"/>
          <w:lang w:val="en-US" w:eastAsia="zh-CN"/>
        </w:rPr>
        <w:t>地下有限空间、极寒雨雪天气、</w:t>
      </w:r>
      <w:r>
        <w:rPr>
          <w:rFonts w:hint="eastAsia" w:asciiTheme="minorEastAsia" w:hAnsiTheme="minorEastAsia" w:eastAsiaTheme="minorEastAsia"/>
          <w:sz w:val="28"/>
          <w:szCs w:val="28"/>
        </w:rPr>
        <w:t>机械伤害、高处坠落、触电、物体打击、车辆伤害、灼烫等安全事故。</w:t>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1.4应急预案体系</w:t>
      </w:r>
    </w:p>
    <w:p>
      <w:pPr>
        <w:spacing w:line="56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 本预案针对可能发生导致事故范围扩大的供热管网泄漏、坍塌、火灾、</w:t>
      </w:r>
      <w:r>
        <w:rPr>
          <w:rFonts w:hint="eastAsia" w:asciiTheme="minorEastAsia" w:hAnsiTheme="minorEastAsia" w:eastAsiaTheme="minorEastAsia"/>
          <w:sz w:val="28"/>
          <w:szCs w:val="28"/>
          <w:lang w:val="en-US" w:eastAsia="zh-CN"/>
        </w:rPr>
        <w:t>地下有限空间、极寒雨雪天气、</w:t>
      </w:r>
      <w:r>
        <w:rPr>
          <w:rFonts w:hint="eastAsia" w:asciiTheme="minorEastAsia" w:hAnsiTheme="minorEastAsia" w:eastAsiaTheme="minorEastAsia"/>
          <w:sz w:val="28"/>
          <w:szCs w:val="28"/>
        </w:rPr>
        <w:t>机械伤害、高处坠落、触电、物体打击、车辆伤害等事故类型制订了应急预案和现场应急处置方案，并明确了事前、事发、事中、事后的各个过程中相关单位和有关人员的职责。</w:t>
      </w:r>
    </w:p>
    <w:p>
      <w:pPr>
        <w:spacing w:line="56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应急预案体系由综合预案和现场处置方案、应急处置卡组成，本预案与《三门峡</w:t>
      </w:r>
      <w:r>
        <w:rPr>
          <w:rFonts w:hint="eastAsia" w:cs="仿宋_GB2312" w:asciiTheme="minorEastAsia" w:hAnsiTheme="minorEastAsia" w:eastAsiaTheme="minorEastAsia"/>
          <w:color w:val="333333"/>
          <w:spacing w:val="8"/>
          <w:sz w:val="28"/>
          <w:szCs w:val="28"/>
          <w:shd w:val="clear" w:color="auto" w:fill="FFFFFF"/>
        </w:rPr>
        <w:t>住建局生产安全事故应急预案</w:t>
      </w:r>
      <w:r>
        <w:rPr>
          <w:rFonts w:hint="eastAsia" w:asciiTheme="minorEastAsia" w:hAnsiTheme="minorEastAsia" w:eastAsiaTheme="minorEastAsia"/>
          <w:sz w:val="28"/>
          <w:szCs w:val="28"/>
        </w:rPr>
        <w:t>》衔接。</w:t>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1.5 应急工作原则</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应急工作贯彻落实“预防为主，统一指挥，分级负责，区域为主，单位自救和社会救援相结合”的原则。</w:t>
      </w:r>
    </w:p>
    <w:p>
      <w:pPr>
        <w:pStyle w:val="19"/>
        <w:numPr>
          <w:ilvl w:val="0"/>
          <w:numId w:val="1"/>
        </w:numPr>
        <w:spacing w:line="560" w:lineRule="exact"/>
        <w:ind w:left="0"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预防为主，防救结合。</w:t>
      </w:r>
    </w:p>
    <w:p>
      <w:pPr>
        <w:pStyle w:val="19"/>
        <w:numPr>
          <w:ilvl w:val="0"/>
          <w:numId w:val="1"/>
        </w:numPr>
        <w:spacing w:line="560" w:lineRule="exact"/>
        <w:ind w:left="0"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统一领导，分级负责。</w:t>
      </w:r>
    </w:p>
    <w:p>
      <w:pPr>
        <w:pStyle w:val="19"/>
        <w:numPr>
          <w:ilvl w:val="0"/>
          <w:numId w:val="1"/>
        </w:numPr>
        <w:spacing w:line="560" w:lineRule="exact"/>
        <w:ind w:left="0"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以人为本，安全第一。</w:t>
      </w:r>
    </w:p>
    <w:p>
      <w:pPr>
        <w:pStyle w:val="19"/>
        <w:numPr>
          <w:ilvl w:val="0"/>
          <w:numId w:val="1"/>
        </w:numPr>
        <w:spacing w:line="560" w:lineRule="exact"/>
        <w:ind w:left="0"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尊重科学，依法规范。</w:t>
      </w:r>
    </w:p>
    <w:p>
      <w:pPr>
        <w:pStyle w:val="19"/>
        <w:numPr>
          <w:ilvl w:val="0"/>
          <w:numId w:val="1"/>
        </w:numPr>
        <w:spacing w:line="560" w:lineRule="exact"/>
        <w:ind w:left="0"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积极自救，依托外援。</w:t>
      </w:r>
    </w:p>
    <w:p>
      <w:pPr>
        <w:pStyle w:val="3"/>
        <w:spacing w:before="0" w:beforeAutospacing="0" w:after="0" w:afterAutospacing="0" w:line="560" w:lineRule="exact"/>
        <w:ind w:firstLine="708" w:firstLineChars="252"/>
        <w:rPr>
          <w:sz w:val="28"/>
          <w:szCs w:val="28"/>
        </w:rPr>
      </w:pPr>
      <w:bookmarkStart w:id="4" w:name="_Toc43193195"/>
      <w:r>
        <w:rPr>
          <w:rFonts w:hint="eastAsia"/>
          <w:sz w:val="28"/>
          <w:szCs w:val="28"/>
        </w:rPr>
        <w:t>2 事故风险描述</w:t>
      </w:r>
      <w:bookmarkEnd w:id="4"/>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2.1 事故风险类型</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根据事故风险评估结果，我公司在供热运行过程中、非供暖季期间可能出现的事故类型主要有：供热管道泄漏、坍塌、停水、停电</w:t>
      </w:r>
      <w:r>
        <w:rPr>
          <w:rFonts w:hint="eastAsia" w:asciiTheme="minorEastAsia" w:hAnsiTheme="minorEastAsia" w:eastAsiaTheme="minorEastAsia"/>
          <w:sz w:val="28"/>
          <w:szCs w:val="28"/>
        </w:rPr>
        <w:t>、火灾、</w:t>
      </w:r>
      <w:r>
        <w:rPr>
          <w:rFonts w:hint="eastAsia" w:asciiTheme="minorEastAsia" w:hAnsiTheme="minorEastAsia" w:eastAsiaTheme="minorEastAsia"/>
          <w:sz w:val="28"/>
          <w:szCs w:val="28"/>
          <w:lang w:val="en-US" w:eastAsia="zh-CN"/>
        </w:rPr>
        <w:t>地下有限空间、极寒雨雪天气、</w:t>
      </w:r>
      <w:r>
        <w:rPr>
          <w:rFonts w:hint="eastAsia" w:asciiTheme="minorEastAsia" w:hAnsiTheme="minorEastAsia" w:eastAsiaTheme="minorEastAsia"/>
          <w:sz w:val="28"/>
          <w:szCs w:val="28"/>
        </w:rPr>
        <w:t>机械伤害、高处坠落、触电、物体打击、车辆伤害</w:t>
      </w:r>
      <w:r>
        <w:rPr>
          <w:rFonts w:hint="eastAsia" w:cs="黑体" w:asciiTheme="minorEastAsia" w:hAnsiTheme="minorEastAsia" w:eastAsiaTheme="minorEastAsia"/>
          <w:bCs/>
          <w:sz w:val="28"/>
          <w:szCs w:val="28"/>
        </w:rPr>
        <w:t>等。</w:t>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2.2 事故危害特性</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1）供热管道泄漏，将会造成小区停暖事故、供热设施冻坏。</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2）停水，将会造成交换站停止运行停暖事故，供热管网冻裂事故。</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3）停电，将会造成中继泵站及交换站停止运行停暖事故。</w:t>
      </w:r>
    </w:p>
    <w:p>
      <w:pPr>
        <w:spacing w:line="560" w:lineRule="exact"/>
        <w:ind w:firstLine="705" w:firstLineChars="252"/>
        <w:jc w:val="left"/>
        <w:rPr>
          <w:rFonts w:hint="eastAsia"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4）火灾，将会造成人员伤害、设备和财产损失等。</w:t>
      </w:r>
    </w:p>
    <w:p>
      <w:pPr>
        <w:spacing w:line="560" w:lineRule="exact"/>
        <w:ind w:firstLine="705" w:firstLineChars="252"/>
        <w:jc w:val="left"/>
        <w:rPr>
          <w:rFonts w:hint="eastAsia" w:asciiTheme="minorEastAsia" w:hAnsiTheme="minorEastAsia" w:eastAsiaTheme="minorEastAsia"/>
          <w:sz w:val="28"/>
          <w:szCs w:val="28"/>
          <w:lang w:val="en-US" w:eastAsia="zh-CN"/>
        </w:rPr>
      </w:pPr>
      <w:r>
        <w:rPr>
          <w:rFonts w:hint="eastAsia" w:cs="黑体" w:asciiTheme="minorEastAsia" w:hAnsiTheme="minorEastAsia" w:eastAsiaTheme="minorEastAsia"/>
          <w:bCs/>
          <w:sz w:val="28"/>
          <w:szCs w:val="28"/>
          <w:lang w:val="en-US" w:eastAsia="zh-CN"/>
        </w:rPr>
        <w:t>5）</w:t>
      </w:r>
      <w:r>
        <w:rPr>
          <w:rFonts w:hint="eastAsia" w:asciiTheme="minorEastAsia" w:hAnsiTheme="minorEastAsia" w:eastAsiaTheme="minorEastAsia"/>
          <w:sz w:val="28"/>
          <w:szCs w:val="28"/>
          <w:lang w:val="en-US" w:eastAsia="zh-CN"/>
        </w:rPr>
        <w:t>地下有限空间，</w:t>
      </w:r>
      <w:r>
        <w:rPr>
          <w:rFonts w:hint="eastAsia" w:cs="黑体" w:asciiTheme="minorEastAsia" w:hAnsiTheme="minorEastAsia" w:eastAsiaTheme="minorEastAsia"/>
          <w:bCs/>
          <w:sz w:val="28"/>
          <w:szCs w:val="28"/>
        </w:rPr>
        <w:t>将会造成人员</w:t>
      </w:r>
      <w:r>
        <w:rPr>
          <w:rFonts w:hint="eastAsia" w:ascii="宋体" w:hAnsi="宋体" w:cs="宋体"/>
          <w:color w:val="000000"/>
          <w:kern w:val="0"/>
          <w:sz w:val="24"/>
          <w:szCs w:val="24"/>
          <w:lang w:val="en-US" w:eastAsia="zh-CN" w:bidi="ar"/>
        </w:rPr>
        <w:t>中</w:t>
      </w:r>
      <w:r>
        <w:rPr>
          <w:rFonts w:hint="eastAsia" w:asciiTheme="minorEastAsia" w:hAnsiTheme="minorEastAsia" w:eastAsiaTheme="minorEastAsia"/>
          <w:sz w:val="28"/>
          <w:szCs w:val="28"/>
          <w:lang w:val="en-US" w:eastAsia="zh-CN"/>
        </w:rPr>
        <w:t>毒、缺氧窒息、燃爆、淹溺、灼烫、高温高湿等，并具有隐蔽性和突发性。</w:t>
      </w:r>
    </w:p>
    <w:p>
      <w:pPr>
        <w:spacing w:line="560" w:lineRule="exact"/>
        <w:ind w:firstLine="705" w:firstLineChars="252"/>
        <w:jc w:val="left"/>
        <w:rPr>
          <w:rFonts w:hint="default" w:cs="黑体" w:asciiTheme="minorEastAsia" w:hAnsiTheme="minorEastAsia" w:eastAsiaTheme="minorEastAsia"/>
          <w:bCs/>
          <w:sz w:val="28"/>
          <w:szCs w:val="28"/>
          <w:lang w:val="en-US" w:eastAsia="zh-CN"/>
        </w:rPr>
      </w:pPr>
      <w:r>
        <w:rPr>
          <w:rFonts w:hint="eastAsia" w:cs="黑体" w:asciiTheme="minorEastAsia" w:hAnsiTheme="minorEastAsia" w:eastAsiaTheme="minorEastAsia"/>
          <w:bCs/>
          <w:sz w:val="28"/>
          <w:szCs w:val="28"/>
          <w:lang w:val="en-US" w:eastAsia="zh-CN"/>
        </w:rPr>
        <w:t>6）</w:t>
      </w:r>
      <w:r>
        <w:rPr>
          <w:rFonts w:hint="eastAsia" w:asciiTheme="minorEastAsia" w:hAnsiTheme="minorEastAsia" w:eastAsiaTheme="minorEastAsia"/>
          <w:sz w:val="28"/>
          <w:szCs w:val="28"/>
          <w:lang w:val="en-US" w:eastAsia="zh-CN"/>
        </w:rPr>
        <w:t>极寒雨雪天气，将会造成供热管网冻裂、爆管、大面积停暖等</w:t>
      </w:r>
    </w:p>
    <w:p>
      <w:pPr>
        <w:spacing w:line="560" w:lineRule="exact"/>
        <w:ind w:firstLine="705" w:firstLineChars="252"/>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7</w:t>
      </w:r>
      <w:r>
        <w:rPr>
          <w:rFonts w:hint="eastAsia" w:asciiTheme="minorEastAsia" w:hAnsiTheme="minorEastAsia" w:eastAsiaTheme="minorEastAsia"/>
          <w:sz w:val="28"/>
          <w:szCs w:val="28"/>
        </w:rPr>
        <w:t>）机械伤害</w:t>
      </w:r>
      <w:r>
        <w:rPr>
          <w:rFonts w:hint="eastAsia" w:cs="黑体" w:asciiTheme="minorEastAsia" w:hAnsiTheme="minorEastAsia" w:eastAsiaTheme="minorEastAsia"/>
          <w:bCs/>
          <w:sz w:val="28"/>
          <w:szCs w:val="28"/>
        </w:rPr>
        <w:t>，将会造成人员伤害、设备和财产损失等。</w:t>
      </w:r>
    </w:p>
    <w:p>
      <w:pPr>
        <w:spacing w:line="560" w:lineRule="exact"/>
        <w:ind w:firstLine="705" w:firstLineChars="252"/>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8</w:t>
      </w:r>
      <w:r>
        <w:rPr>
          <w:rFonts w:hint="eastAsia" w:asciiTheme="minorEastAsia" w:hAnsiTheme="minorEastAsia" w:eastAsiaTheme="minorEastAsia"/>
          <w:sz w:val="28"/>
          <w:szCs w:val="28"/>
        </w:rPr>
        <w:t>）高处坠落、坍塌</w:t>
      </w:r>
      <w:r>
        <w:rPr>
          <w:rFonts w:hint="eastAsia" w:cs="黑体" w:asciiTheme="minorEastAsia" w:hAnsiTheme="minorEastAsia" w:eastAsiaTheme="minorEastAsia"/>
          <w:bCs/>
          <w:sz w:val="28"/>
          <w:szCs w:val="28"/>
        </w:rPr>
        <w:t>，将会造成人员伤害等。</w:t>
      </w:r>
    </w:p>
    <w:p>
      <w:pPr>
        <w:spacing w:line="560" w:lineRule="exact"/>
        <w:ind w:firstLine="705" w:firstLineChars="252"/>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9</w:t>
      </w:r>
      <w:r>
        <w:rPr>
          <w:rFonts w:hint="eastAsia" w:asciiTheme="minorEastAsia" w:hAnsiTheme="minorEastAsia" w:eastAsiaTheme="minorEastAsia"/>
          <w:sz w:val="28"/>
          <w:szCs w:val="28"/>
        </w:rPr>
        <w:t>）触电、灼烫</w:t>
      </w:r>
      <w:r>
        <w:rPr>
          <w:rFonts w:hint="eastAsia" w:cs="黑体" w:asciiTheme="minorEastAsia" w:hAnsiTheme="minorEastAsia" w:eastAsiaTheme="minorEastAsia"/>
          <w:bCs/>
          <w:sz w:val="28"/>
          <w:szCs w:val="28"/>
        </w:rPr>
        <w:t>，将会造成人员伤害等。</w:t>
      </w:r>
    </w:p>
    <w:p>
      <w:pPr>
        <w:spacing w:line="560" w:lineRule="exact"/>
        <w:ind w:firstLine="705" w:firstLineChars="252"/>
        <w:jc w:val="left"/>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10</w:t>
      </w:r>
      <w:r>
        <w:rPr>
          <w:rFonts w:hint="eastAsia" w:asciiTheme="minorEastAsia" w:hAnsiTheme="minorEastAsia" w:eastAsiaTheme="minorEastAsia"/>
          <w:sz w:val="28"/>
          <w:szCs w:val="28"/>
        </w:rPr>
        <w:t>）物体打击</w:t>
      </w:r>
      <w:r>
        <w:rPr>
          <w:rFonts w:hint="eastAsia" w:cs="黑体" w:asciiTheme="minorEastAsia" w:hAnsiTheme="minorEastAsia" w:eastAsiaTheme="minorEastAsia"/>
          <w:bCs/>
          <w:sz w:val="28"/>
          <w:szCs w:val="28"/>
        </w:rPr>
        <w:t>，将会造成人员伤害等。</w:t>
      </w:r>
    </w:p>
    <w:p>
      <w:pPr>
        <w:spacing w:line="560" w:lineRule="exact"/>
        <w:ind w:firstLine="705" w:firstLineChars="252"/>
        <w:jc w:val="left"/>
        <w:rPr>
          <w:rFonts w:cs="黑体" w:asciiTheme="minorEastAsia" w:hAnsiTheme="minorEastAsia" w:eastAsiaTheme="minorEastAsia"/>
          <w:bCs/>
          <w:sz w:val="28"/>
          <w:szCs w:val="28"/>
        </w:rPr>
      </w:pPr>
      <w:r>
        <w:rPr>
          <w:rFonts w:hint="eastAsia" w:asciiTheme="minorEastAsia" w:hAnsiTheme="minorEastAsia" w:eastAsiaTheme="minorEastAsia"/>
          <w:sz w:val="28"/>
          <w:szCs w:val="28"/>
          <w:lang w:val="en-US" w:eastAsia="zh-CN"/>
        </w:rPr>
        <w:t>11</w:t>
      </w:r>
      <w:r>
        <w:rPr>
          <w:rFonts w:hint="eastAsia" w:asciiTheme="minorEastAsia" w:hAnsiTheme="minorEastAsia" w:eastAsiaTheme="minorEastAsia"/>
          <w:sz w:val="28"/>
          <w:szCs w:val="28"/>
        </w:rPr>
        <w:t>）车辆伤害</w:t>
      </w:r>
      <w:r>
        <w:rPr>
          <w:rFonts w:hint="eastAsia" w:cs="黑体" w:asciiTheme="minorEastAsia" w:hAnsiTheme="minorEastAsia" w:eastAsiaTheme="minorEastAsia"/>
          <w:bCs/>
          <w:sz w:val="28"/>
          <w:szCs w:val="28"/>
        </w:rPr>
        <w:t>，将会造成人员伤害、设备和财产损失等。</w:t>
      </w:r>
    </w:p>
    <w:p>
      <w:pPr>
        <w:pStyle w:val="3"/>
        <w:spacing w:before="0" w:beforeAutospacing="0" w:after="0" w:afterAutospacing="0" w:line="560" w:lineRule="exact"/>
        <w:ind w:firstLine="708" w:firstLineChars="252"/>
        <w:rPr>
          <w:sz w:val="28"/>
          <w:szCs w:val="28"/>
        </w:rPr>
      </w:pPr>
      <w:bookmarkStart w:id="5" w:name="_Toc43193196"/>
      <w:r>
        <w:rPr>
          <w:rFonts w:hint="eastAsia"/>
          <w:sz w:val="28"/>
          <w:szCs w:val="28"/>
        </w:rPr>
        <w:t>3 应急组织机构及职责</w:t>
      </w:r>
      <w:bookmarkEnd w:id="5"/>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3.1  应急组织体系</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3.1.1根据我单位供热运行实际情况，将应急救援领导小组设置在管控中心，由主管安全生产副总经理郑立军作为应急救援领导小组组长，应急救援领导小组下设抢险救援组、管控协调组、后勤保障组。</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3.1.2 应急组织机构成员</w:t>
      </w:r>
    </w:p>
    <w:p>
      <w:pPr>
        <w:spacing w:line="560" w:lineRule="exact"/>
        <w:ind w:firstLine="705" w:firstLineChars="252"/>
        <w:jc w:val="left"/>
        <w:rPr>
          <w:rFonts w:ascii="宋体" w:cs="Times New Roman"/>
          <w:sz w:val="28"/>
          <w:szCs w:val="28"/>
        </w:rPr>
      </w:pPr>
      <w:r>
        <w:rPr>
          <w:rFonts w:hint="eastAsia" w:ascii="宋体" w:hAnsi="宋体" w:cs="宋体"/>
          <w:sz w:val="28"/>
          <w:szCs w:val="28"/>
        </w:rPr>
        <w:t>组  长： 郑立军</w:t>
      </w:r>
    </w:p>
    <w:p>
      <w:pPr>
        <w:spacing w:line="560" w:lineRule="exact"/>
        <w:ind w:firstLine="705" w:firstLineChars="252"/>
        <w:jc w:val="left"/>
        <w:rPr>
          <w:rFonts w:ascii="宋体" w:cs="Times New Roman"/>
          <w:sz w:val="28"/>
          <w:szCs w:val="28"/>
        </w:rPr>
      </w:pPr>
      <w:r>
        <w:rPr>
          <w:rFonts w:hint="eastAsia" w:ascii="宋体" w:hAnsi="宋体" w:cs="宋体"/>
          <w:sz w:val="28"/>
          <w:szCs w:val="28"/>
        </w:rPr>
        <w:t>副组长： 倪伟波</w:t>
      </w:r>
    </w:p>
    <w:p>
      <w:pPr>
        <w:spacing w:line="560" w:lineRule="exact"/>
        <w:ind w:firstLine="705" w:firstLineChars="252"/>
        <w:jc w:val="left"/>
        <w:rPr>
          <w:rFonts w:hint="default" w:ascii="宋体" w:hAnsi="宋体" w:eastAsia="宋体" w:cs="宋体"/>
          <w:sz w:val="28"/>
          <w:szCs w:val="28"/>
          <w:lang w:val="en-US" w:eastAsia="zh-CN"/>
        </w:rPr>
      </w:pPr>
      <w:r>
        <w:rPr>
          <w:rFonts w:hint="eastAsia" w:ascii="宋体" w:hAnsi="宋体" w:cs="宋体"/>
          <w:sz w:val="28"/>
          <w:szCs w:val="28"/>
        </w:rPr>
        <w:t>组</w:t>
      </w:r>
      <w:r>
        <w:rPr>
          <w:rFonts w:ascii="宋体" w:hAnsi="宋体" w:cs="宋体"/>
          <w:sz w:val="28"/>
          <w:szCs w:val="28"/>
        </w:rPr>
        <w:t xml:space="preserve">  </w:t>
      </w:r>
      <w:r>
        <w:rPr>
          <w:rFonts w:hint="eastAsia" w:ascii="宋体" w:hAnsi="宋体" w:cs="宋体"/>
          <w:sz w:val="28"/>
          <w:szCs w:val="28"/>
        </w:rPr>
        <w:t xml:space="preserve">员： </w:t>
      </w:r>
      <w:r>
        <w:rPr>
          <w:rFonts w:hint="eastAsia" w:ascii="宋体" w:hAnsi="宋体" w:cs="宋体"/>
          <w:color w:val="000000"/>
          <w:sz w:val="28"/>
          <w:szCs w:val="28"/>
        </w:rPr>
        <w:t>张伟民</w:t>
      </w:r>
      <w:r>
        <w:rPr>
          <w:rFonts w:ascii="宋体" w:hAnsi="宋体" w:cs="宋体"/>
          <w:sz w:val="28"/>
          <w:szCs w:val="28"/>
        </w:rPr>
        <w:t xml:space="preserve"> </w:t>
      </w:r>
      <w:r>
        <w:rPr>
          <w:rFonts w:hint="eastAsia" w:ascii="宋体" w:hAnsi="宋体" w:cs="宋体"/>
          <w:sz w:val="28"/>
          <w:szCs w:val="28"/>
        </w:rPr>
        <w:t xml:space="preserve"> 蒋峰波  畅清林 </w:t>
      </w:r>
      <w:r>
        <w:rPr>
          <w:rFonts w:ascii="宋体" w:hAnsi="宋体" w:cs="宋体"/>
          <w:sz w:val="28"/>
          <w:szCs w:val="28"/>
        </w:rPr>
        <w:t xml:space="preserve"> </w:t>
      </w:r>
      <w:r>
        <w:rPr>
          <w:rFonts w:hint="eastAsia" w:ascii="宋体" w:hAnsi="宋体" w:cs="宋体"/>
          <w:sz w:val="28"/>
          <w:szCs w:val="28"/>
          <w:lang w:val="en-US" w:eastAsia="zh-CN"/>
        </w:rPr>
        <w:t>刘红</w:t>
      </w:r>
      <w:r>
        <w:rPr>
          <w:rFonts w:hint="eastAsia" w:ascii="宋体" w:hAnsi="宋体" w:cs="宋体"/>
          <w:sz w:val="28"/>
          <w:szCs w:val="28"/>
        </w:rPr>
        <w:t xml:space="preserve">林  </w:t>
      </w:r>
      <w:r>
        <w:rPr>
          <w:rFonts w:hint="eastAsia" w:ascii="宋体" w:hAnsi="宋体" w:cs="宋体"/>
          <w:sz w:val="28"/>
          <w:szCs w:val="28"/>
          <w:lang w:val="en-US" w:eastAsia="zh-CN"/>
        </w:rPr>
        <w:t>张宽广</w:t>
      </w:r>
    </w:p>
    <w:p>
      <w:pPr>
        <w:jc w:val="center"/>
        <w:rPr>
          <w:rFonts w:ascii="宋体" w:cs="Times New Roman"/>
          <w:sz w:val="28"/>
          <w:szCs w:val="28"/>
        </w:rPr>
      </w:pPr>
      <w:r>
        <w:rPr>
          <w:rFonts w:ascii="宋体" w:cs="Times New Roman"/>
          <w:sz w:val="28"/>
          <w:szCs w:val="28"/>
        </w:rPr>
        <w:drawing>
          <wp:inline distT="0" distB="0" distL="0" distR="0">
            <wp:extent cx="4200525" cy="1476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00525" cy="1476375"/>
                    </a:xfrm>
                    <a:prstGeom prst="rect">
                      <a:avLst/>
                    </a:prstGeom>
                    <a:noFill/>
                    <a:ln>
                      <a:noFill/>
                    </a:ln>
                  </pic:spPr>
                </pic:pic>
              </a:graphicData>
            </a:graphic>
          </wp:inline>
        </w:drawing>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3.2 组织机构及工作职责</w:t>
      </w:r>
    </w:p>
    <w:p>
      <w:pPr>
        <w:spacing w:line="560" w:lineRule="exact"/>
        <w:ind w:firstLine="705" w:firstLineChars="252"/>
        <w:jc w:val="left"/>
        <w:rPr>
          <w:rFonts w:ascii="宋体" w:cs="Times New Roman"/>
          <w:sz w:val="28"/>
          <w:szCs w:val="28"/>
        </w:rPr>
      </w:pPr>
      <w:r>
        <w:rPr>
          <w:rFonts w:hint="eastAsia" w:ascii="宋体" w:hAnsi="宋体" w:cs="宋体"/>
          <w:sz w:val="28"/>
          <w:szCs w:val="28"/>
        </w:rPr>
        <w:t>应急</w:t>
      </w:r>
      <w:r>
        <w:rPr>
          <w:rFonts w:hint="eastAsia" w:cs="黑体" w:asciiTheme="minorEastAsia" w:hAnsiTheme="minorEastAsia" w:eastAsiaTheme="minorEastAsia"/>
          <w:bCs/>
          <w:sz w:val="28"/>
          <w:szCs w:val="28"/>
        </w:rPr>
        <w:t>救援领导小组由抢险救援组和后勤保障组、管控协调组组成。应急救援小组组长由郑立军担任，抢险救援组</w:t>
      </w:r>
      <w:r>
        <w:rPr>
          <w:rFonts w:hint="eastAsia" w:ascii="宋体" w:hAnsi="宋体" w:cs="宋体"/>
          <w:sz w:val="28"/>
          <w:szCs w:val="28"/>
        </w:rPr>
        <w:t>蒋峰波</w:t>
      </w:r>
      <w:r>
        <w:rPr>
          <w:rFonts w:hint="eastAsia" w:cs="黑体" w:asciiTheme="minorEastAsia" w:hAnsiTheme="minorEastAsia" w:eastAsiaTheme="minorEastAsia"/>
          <w:bCs/>
          <w:sz w:val="28"/>
          <w:szCs w:val="28"/>
        </w:rPr>
        <w:t>由担任，管控协调组由张伟民担任，后勤保障组由各片区处长担任</w:t>
      </w:r>
      <w:r>
        <w:rPr>
          <w:rFonts w:hint="eastAsia" w:ascii="宋体" w:hAnsi="宋体" w:cs="宋体"/>
          <w:sz w:val="28"/>
          <w:szCs w:val="28"/>
        </w:rPr>
        <w:t>。</w:t>
      </w:r>
    </w:p>
    <w:p>
      <w:pPr>
        <w:spacing w:line="560" w:lineRule="exact"/>
        <w:ind w:firstLine="708" w:firstLineChars="252"/>
        <w:jc w:val="left"/>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2.1组长职责：</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1）组织制定并实施本单位的生产安全事故应急救援预案，并对应急救援预案工作全面负责，在日常供热生产过程中定期组织人员进行培训并组织应急演练，使人员对自己的职责有更清楚的认识；</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2）负责供热应急管理工作，负责在发生供热管网及设备故障、停水、停电、火灾时，组织指挥进行应急处置；</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3）负责宣布应急状态的启动和解除，组织指挥抢修人员到位，以及现场的总体协调指挥工作，力争将损失降到最低程度；</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4）指挥各部门按照职责分工实施救援，实施抢险救援工作；</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5）如事故扩大或现场情况进一步恶化，及时、如实向上级部门报告并与当地安监部门、消防部门、医疗部门联系，请求社会支援；</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6）救援行动结束后的工作总结等。</w:t>
      </w:r>
    </w:p>
    <w:p>
      <w:pPr>
        <w:spacing w:line="560" w:lineRule="exact"/>
        <w:ind w:firstLine="708" w:firstLineChars="252"/>
        <w:jc w:val="left"/>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2.2副组长职责：</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1）组织制定本单位的生产安全事故应急救援预案，在日常供热生产过程中定期对人员进行培训，编制应急演练方案和做好演练评估；</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2）负责管网泄漏抢修现场指挥进行应急处置；</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3）负责抢修现场技术指导和应急技术支持；</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4）组长不能及时到位时履行组长职责；</w:t>
      </w:r>
    </w:p>
    <w:p>
      <w:pPr>
        <w:spacing w:line="560" w:lineRule="exact"/>
        <w:ind w:firstLine="705" w:firstLineChars="252"/>
        <w:jc w:val="left"/>
        <w:rPr>
          <w:rFonts w:ascii="宋体" w:hAnsi="宋体" w:cs="宋体"/>
          <w:sz w:val="28"/>
          <w:szCs w:val="28"/>
        </w:rPr>
      </w:pPr>
      <w:r>
        <w:rPr>
          <w:rFonts w:hint="eastAsia" w:ascii="宋体" w:hAnsi="宋体" w:cs="宋体"/>
          <w:sz w:val="28"/>
          <w:szCs w:val="28"/>
        </w:rPr>
        <w:t>5）参与事故调查并编写事故调查报告。</w:t>
      </w:r>
    </w:p>
    <w:p>
      <w:pPr>
        <w:spacing w:line="560" w:lineRule="exact"/>
        <w:ind w:firstLine="708" w:firstLineChars="252"/>
        <w:jc w:val="left"/>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.2</w:t>
      </w:r>
      <w:r>
        <w:rPr>
          <w:rFonts w:hint="eastAsia" w:ascii="宋体" w:hAnsi="宋体" w:cs="宋体"/>
          <w:b/>
          <w:bCs/>
          <w:sz w:val="28"/>
          <w:szCs w:val="28"/>
        </w:rPr>
        <w:t>.3 抢险救援组的职责：</w:t>
      </w:r>
    </w:p>
    <w:p>
      <w:pPr>
        <w:spacing w:line="560" w:lineRule="exact"/>
        <w:ind w:firstLine="705" w:firstLineChars="252"/>
        <w:jc w:val="left"/>
        <w:rPr>
          <w:rFonts w:ascii="宋体" w:hAnsi="宋体" w:cs="宋体"/>
          <w:color w:val="000000"/>
          <w:sz w:val="28"/>
          <w:szCs w:val="28"/>
        </w:rPr>
      </w:pPr>
      <w:r>
        <w:rPr>
          <w:rFonts w:hint="eastAsia" w:ascii="宋体" w:hAnsi="宋体" w:cs="宋体"/>
          <w:sz w:val="28"/>
          <w:szCs w:val="28"/>
        </w:rPr>
        <w:t>1）在发生供热管网突发爆管、设备故障时，</w:t>
      </w:r>
      <w:r>
        <w:rPr>
          <w:rFonts w:hint="eastAsia" w:ascii="宋体" w:hAnsi="宋体" w:cs="宋体"/>
          <w:color w:val="000000"/>
          <w:sz w:val="28"/>
          <w:szCs w:val="28"/>
        </w:rPr>
        <w:t>负责在组长指挥下，协调抢修人员及时到达抢修现场进行应急处置，严防次生灾害发生；</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2）会同组长及技术人员结合现场实际情况制定切实安全、可行的抢修方案；</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 xml:space="preserve">3）组织施工单位人员及抢修物资及时到场，根据抢修方案迅速展开供热管网抢修工作，查找漏点，组织抢修； </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4）负责协调公司内、外部应急抢修物资、设备、材料及时到位等。</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5）负责抢修现场安全、防护措施落实到位，督导施工人员安全、有序的做好供热管网抢修工作；</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6）实行交通管制，保证现场道路畅通，禁止无关人员、车辆通行，做好紧急情况下的人员疏散工作。</w:t>
      </w:r>
    </w:p>
    <w:p>
      <w:pPr>
        <w:spacing w:line="560" w:lineRule="exact"/>
        <w:ind w:firstLine="708" w:firstLineChars="252"/>
        <w:jc w:val="left"/>
        <w:rPr>
          <w:rFonts w:ascii="宋体" w:hAnsi="宋体" w:cs="宋体"/>
          <w:b/>
          <w:bCs/>
          <w:sz w:val="28"/>
          <w:szCs w:val="28"/>
        </w:rPr>
      </w:pPr>
      <w:r>
        <w:rPr>
          <w:rFonts w:hint="eastAsia" w:ascii="宋体" w:hAnsi="宋体" w:cs="宋体"/>
          <w:b/>
          <w:bCs/>
          <w:sz w:val="28"/>
          <w:szCs w:val="28"/>
        </w:rPr>
        <w:t>3</w:t>
      </w:r>
      <w:r>
        <w:rPr>
          <w:rFonts w:ascii="宋体" w:hAnsi="宋体" w:cs="宋体"/>
          <w:b/>
          <w:bCs/>
          <w:sz w:val="28"/>
          <w:szCs w:val="28"/>
        </w:rPr>
        <w:t>.</w:t>
      </w:r>
      <w:r>
        <w:rPr>
          <w:rFonts w:hint="eastAsia" w:ascii="宋体" w:hAnsi="宋体" w:cs="宋体"/>
          <w:b/>
          <w:bCs/>
          <w:sz w:val="28"/>
          <w:szCs w:val="28"/>
        </w:rPr>
        <w:t>2.4 管控协调组的职责</w:t>
      </w:r>
      <w:r>
        <w:rPr>
          <w:rFonts w:ascii="宋体" w:hAnsi="宋体" w:cs="宋体"/>
          <w:b/>
          <w:bCs/>
          <w:sz w:val="28"/>
          <w:szCs w:val="28"/>
        </w:rPr>
        <w:t xml:space="preserve"> </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1）接到供热管网故障、停水、停电等报告及时上报应急</w:t>
      </w:r>
      <w:r>
        <w:rPr>
          <w:rFonts w:hint="eastAsia" w:cs="黑体" w:asciiTheme="minorEastAsia" w:hAnsiTheme="minorEastAsia" w:eastAsiaTheme="minorEastAsia"/>
          <w:bCs/>
          <w:sz w:val="28"/>
          <w:szCs w:val="28"/>
        </w:rPr>
        <w:t>救援</w:t>
      </w:r>
      <w:r>
        <w:rPr>
          <w:rFonts w:hint="eastAsia" w:ascii="宋体" w:hAnsi="宋体" w:cs="宋体"/>
          <w:color w:val="000000"/>
          <w:sz w:val="28"/>
          <w:szCs w:val="28"/>
        </w:rPr>
        <w:t>领导小组、通知相关部门负责人；</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2）及时与电厂沟通，做好供热管网降压、降温工作，密切关注抢修区域压力、温度等供热技术参数，做好信息反馈工作；</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3）抢修工作完成后，做好供热技术参数设定工作，密切关注抢修区域交换站运行状态;</w:t>
      </w:r>
    </w:p>
    <w:p>
      <w:pPr>
        <w:spacing w:line="560" w:lineRule="exact"/>
        <w:ind w:firstLine="705" w:firstLineChars="252"/>
        <w:jc w:val="left"/>
        <w:rPr>
          <w:sz w:val="28"/>
          <w:szCs w:val="28"/>
        </w:rPr>
      </w:pPr>
      <w:r>
        <w:rPr>
          <w:rFonts w:hint="eastAsia" w:ascii="宋体" w:hAnsi="宋体" w:cs="宋体"/>
          <w:color w:val="000000"/>
          <w:sz w:val="28"/>
          <w:szCs w:val="28"/>
        </w:rPr>
        <w:t>4）</w:t>
      </w:r>
      <w:r>
        <w:rPr>
          <w:rFonts w:hint="eastAsia"/>
          <w:sz w:val="28"/>
          <w:szCs w:val="28"/>
        </w:rPr>
        <w:t>对应急事故紧急处置的统一组织协调</w:t>
      </w:r>
      <w:r>
        <w:rPr>
          <w:rFonts w:hint="eastAsia"/>
          <w:sz w:val="28"/>
          <w:szCs w:val="28"/>
          <w:lang w:eastAsia="zh-CN"/>
        </w:rPr>
        <w:t>、</w:t>
      </w:r>
      <w:r>
        <w:rPr>
          <w:rFonts w:hint="eastAsia"/>
          <w:sz w:val="28"/>
          <w:szCs w:val="28"/>
        </w:rPr>
        <w:t>指挥和情况汇总通报;</w:t>
      </w:r>
    </w:p>
    <w:p>
      <w:pPr>
        <w:spacing w:line="560" w:lineRule="exact"/>
        <w:ind w:firstLine="705" w:firstLineChars="252"/>
        <w:jc w:val="left"/>
        <w:rPr>
          <w:rFonts w:ascii="宋体" w:cs="Times New Roman"/>
          <w:color w:val="000000"/>
          <w:sz w:val="28"/>
          <w:szCs w:val="28"/>
        </w:rPr>
      </w:pPr>
      <w:r>
        <w:rPr>
          <w:rFonts w:hint="eastAsia"/>
          <w:sz w:val="28"/>
          <w:szCs w:val="28"/>
        </w:rPr>
        <w:t>5）保障供热管网的安全、平稳运行，负责做好管控中心设备维修、</w:t>
      </w:r>
      <w:r>
        <w:rPr>
          <w:rFonts w:hint="eastAsia"/>
          <w:sz w:val="28"/>
          <w:szCs w:val="28"/>
          <w:lang w:val="en-US" w:eastAsia="zh-CN"/>
        </w:rPr>
        <w:t>维护、</w:t>
      </w:r>
      <w:r>
        <w:rPr>
          <w:rFonts w:hint="eastAsia"/>
          <w:sz w:val="28"/>
          <w:szCs w:val="28"/>
        </w:rPr>
        <w:t>保养工作，提前做好应急准备工作。</w:t>
      </w:r>
    </w:p>
    <w:p>
      <w:pPr>
        <w:spacing w:line="560" w:lineRule="exact"/>
        <w:ind w:firstLine="708" w:firstLineChars="252"/>
        <w:jc w:val="left"/>
        <w:rPr>
          <w:rFonts w:ascii="宋体" w:hAnsi="宋体" w:cs="宋体"/>
          <w:b/>
          <w:bCs/>
          <w:sz w:val="28"/>
          <w:szCs w:val="28"/>
        </w:rPr>
      </w:pPr>
      <w:r>
        <w:rPr>
          <w:rFonts w:hint="eastAsia" w:ascii="宋体" w:hAnsi="宋体" w:cs="宋体"/>
          <w:b/>
          <w:bCs/>
          <w:sz w:val="28"/>
          <w:szCs w:val="28"/>
        </w:rPr>
        <w:t>3.2.5后勤保障组的职责：</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1）迅速组织本辖区管理处人员到达现场，严格服从应急领导</w:t>
      </w:r>
      <w:r>
        <w:rPr>
          <w:rFonts w:hint="eastAsia" w:cs="黑体" w:asciiTheme="minorEastAsia" w:hAnsiTheme="minorEastAsia" w:eastAsiaTheme="minorEastAsia"/>
          <w:bCs/>
          <w:sz w:val="28"/>
          <w:szCs w:val="28"/>
        </w:rPr>
        <w:t>救援</w:t>
      </w:r>
      <w:r>
        <w:rPr>
          <w:rFonts w:hint="eastAsia" w:ascii="宋体" w:hAnsi="宋体" w:cs="宋体"/>
          <w:color w:val="000000"/>
          <w:sz w:val="28"/>
          <w:szCs w:val="28"/>
        </w:rPr>
        <w:t>小组指挥，按照制定的供热管网抢修方案组织各供热管理人员准确切断供热故障管网的进、出水阀门，尽量缩小影响范围，实施局部停暖措施；</w:t>
      </w:r>
    </w:p>
    <w:p>
      <w:pPr>
        <w:spacing w:line="560" w:lineRule="exact"/>
        <w:ind w:firstLine="705" w:firstLineChars="252"/>
        <w:jc w:val="left"/>
        <w:rPr>
          <w:rFonts w:ascii="宋体" w:hAnsi="宋体" w:cs="宋体"/>
          <w:color w:val="000000"/>
          <w:sz w:val="28"/>
          <w:szCs w:val="28"/>
        </w:rPr>
      </w:pPr>
      <w:r>
        <w:rPr>
          <w:rFonts w:hint="eastAsia" w:ascii="宋体" w:hAnsi="宋体" w:cs="宋体"/>
          <w:color w:val="000000"/>
          <w:sz w:val="28"/>
          <w:szCs w:val="28"/>
        </w:rPr>
        <w:t>2）负责交换站安全停运及开启、采暖管网泄水、泄压、运送必要的抢修物资；</w:t>
      </w:r>
    </w:p>
    <w:p>
      <w:pPr>
        <w:spacing w:line="560" w:lineRule="exact"/>
        <w:ind w:firstLine="705" w:firstLineChars="252"/>
        <w:jc w:val="left"/>
        <w:rPr>
          <w:rFonts w:cs="宋体"/>
          <w:color w:val="000000"/>
          <w:sz w:val="28"/>
          <w:szCs w:val="28"/>
        </w:rPr>
      </w:pPr>
      <w:r>
        <w:rPr>
          <w:rFonts w:hint="eastAsia" w:ascii="宋体" w:hAnsi="宋体" w:cs="宋体"/>
          <w:color w:val="000000"/>
          <w:sz w:val="28"/>
          <w:szCs w:val="28"/>
        </w:rPr>
        <w:t>3）对停止供暖区域</w:t>
      </w:r>
      <w:r>
        <w:rPr>
          <w:rFonts w:hint="eastAsia" w:cs="宋体"/>
          <w:color w:val="000000"/>
          <w:sz w:val="28"/>
          <w:szCs w:val="28"/>
        </w:rPr>
        <w:t>热用户做好供热抢险的说明、解释及安抚工作；</w:t>
      </w:r>
    </w:p>
    <w:p>
      <w:pPr>
        <w:spacing w:line="560" w:lineRule="exact"/>
        <w:ind w:firstLine="705" w:firstLineChars="252"/>
        <w:jc w:val="left"/>
        <w:rPr>
          <w:rFonts w:cs="Times New Roman"/>
          <w:color w:val="000000"/>
          <w:sz w:val="28"/>
          <w:szCs w:val="28"/>
        </w:rPr>
      </w:pPr>
      <w:r>
        <w:rPr>
          <w:rFonts w:hint="eastAsia" w:cs="宋体"/>
          <w:color w:val="000000"/>
          <w:sz w:val="28"/>
          <w:szCs w:val="28"/>
        </w:rPr>
        <w:t>4）</w:t>
      </w:r>
      <w:r>
        <w:rPr>
          <w:rFonts w:hint="eastAsia"/>
          <w:sz w:val="28"/>
          <w:szCs w:val="28"/>
        </w:rPr>
        <w:t>做好供热抢修的后勤保障和热用户信访工作。</w:t>
      </w:r>
    </w:p>
    <w:p>
      <w:pPr>
        <w:pStyle w:val="3"/>
        <w:spacing w:before="0" w:beforeAutospacing="0" w:after="0" w:afterAutospacing="0" w:line="560" w:lineRule="exact"/>
        <w:ind w:firstLine="708" w:firstLineChars="252"/>
        <w:rPr>
          <w:sz w:val="28"/>
          <w:szCs w:val="28"/>
        </w:rPr>
      </w:pPr>
      <w:bookmarkStart w:id="6" w:name="_Toc43193197"/>
      <w:r>
        <w:rPr>
          <w:rFonts w:hint="eastAsia"/>
          <w:sz w:val="28"/>
          <w:szCs w:val="28"/>
        </w:rPr>
        <w:t>4 预警与信息报告</w:t>
      </w:r>
      <w:bookmarkEnd w:id="6"/>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4.1 危险源监控</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1）管控中心负责对供热管网压力、流量监测工作，通过管控一体化系统及视频监控系统，对分布在</w:t>
      </w:r>
      <w:r>
        <w:rPr>
          <w:rFonts w:hint="eastAsia" w:cs="黑体" w:asciiTheme="minorEastAsia" w:hAnsiTheme="minorEastAsia" w:eastAsiaTheme="minorEastAsia"/>
          <w:bCs/>
          <w:sz w:val="28"/>
          <w:szCs w:val="28"/>
          <w:lang w:val="en-US" w:eastAsia="zh-CN"/>
        </w:rPr>
        <w:t>辖区内</w:t>
      </w:r>
      <w:r>
        <w:rPr>
          <w:rFonts w:hint="eastAsia" w:cs="黑体" w:asciiTheme="minorEastAsia" w:hAnsiTheme="minorEastAsia" w:eastAsiaTheme="minorEastAsia"/>
          <w:bCs/>
          <w:sz w:val="28"/>
          <w:szCs w:val="28"/>
        </w:rPr>
        <w:t xml:space="preserve">各交换站进行安全监测工作； </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2）管控中心负责对供热运行预警工作，对技术参数制定、供热运行状况资料进行收集、汇总和分析，并做出报告；</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3）各供热管理处根据片区划分，对所辖区域供热管网、阀门、伸缩节等进行日常巡检；</w:t>
      </w:r>
    </w:p>
    <w:p>
      <w:pPr>
        <w:spacing w:line="560" w:lineRule="exact"/>
        <w:ind w:firstLine="705" w:firstLineChars="252"/>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4）在供热特许经营权范围内，建立多个测温、测压点，与各换热站操作系统组成监测网络，按要求定期对供热温度、压力、流量进行检测。</w:t>
      </w:r>
    </w:p>
    <w:p>
      <w:pPr>
        <w:widowControl/>
        <w:spacing w:line="560" w:lineRule="exact"/>
        <w:ind w:firstLine="708" w:firstLineChars="252"/>
        <w:jc w:val="left"/>
        <w:outlineLvl w:val="2"/>
        <w:rPr>
          <w:rFonts w:cs="黑体" w:asciiTheme="minorEastAsia" w:hAnsiTheme="minorEastAsia" w:eastAsiaTheme="minorEastAsia"/>
          <w:bCs/>
          <w:sz w:val="28"/>
          <w:szCs w:val="28"/>
        </w:rPr>
      </w:pPr>
      <w:r>
        <w:rPr>
          <w:rFonts w:hint="eastAsia" w:ascii="宋体" w:hAnsi="宋体" w:cs="Arial"/>
          <w:b/>
          <w:bCs/>
          <w:color w:val="000000"/>
          <w:kern w:val="0"/>
          <w:sz w:val="28"/>
          <w:szCs w:val="28"/>
        </w:rPr>
        <w:t>4.2 预警</w:t>
      </w:r>
    </w:p>
    <w:p>
      <w:pPr>
        <w:widowControl/>
        <w:spacing w:line="560" w:lineRule="exact"/>
        <w:ind w:firstLine="708" w:firstLineChars="252"/>
        <w:jc w:val="left"/>
        <w:rPr>
          <w:rFonts w:ascii="宋体" w:hAnsi="宋体" w:cs="宋体"/>
          <w:b/>
          <w:color w:val="000000"/>
          <w:kern w:val="0"/>
          <w:sz w:val="28"/>
          <w:szCs w:val="28"/>
        </w:rPr>
      </w:pPr>
      <w:r>
        <w:rPr>
          <w:rFonts w:hint="eastAsia" w:ascii="宋体" w:hAnsi="宋体" w:cs="宋体"/>
          <w:b/>
          <w:color w:val="000000"/>
          <w:kern w:val="0"/>
          <w:sz w:val="28"/>
          <w:szCs w:val="28"/>
        </w:rPr>
        <w:t>4.2.1预警条件</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各应急小组对安全生产事故信息进行分析、判断，初步确定预警范围，向应急领导小组提出，做出预警和启动应急预案的初步建议。有下列情形之一的，向应急领导小组建议做出相应的事故预警决定：</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（1）供水压力持续下降，低于回水压力下限。</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（2）供热管网系统补水量达到事故补水量，补水泵不能正常停止工作。</w:t>
      </w:r>
    </w:p>
    <w:p>
      <w:pPr>
        <w:spacing w:line="560" w:lineRule="exact"/>
        <w:ind w:firstLine="708" w:firstLineChars="252"/>
        <w:jc w:val="left"/>
        <w:rPr>
          <w:rFonts w:ascii="宋体" w:hAnsi="宋体"/>
          <w:b/>
          <w:sz w:val="28"/>
          <w:szCs w:val="28"/>
        </w:rPr>
      </w:pPr>
      <w:r>
        <w:rPr>
          <w:rFonts w:hint="eastAsia" w:ascii="宋体" w:hAnsi="宋体"/>
          <w:b/>
          <w:sz w:val="28"/>
          <w:szCs w:val="28"/>
        </w:rPr>
        <w:t>4.2.2预警方式、方法</w:t>
      </w:r>
    </w:p>
    <w:p>
      <w:pPr>
        <w:widowControl/>
        <w:spacing w:line="560" w:lineRule="exact"/>
        <w:ind w:firstLine="705" w:firstLineChars="252"/>
        <w:jc w:val="left"/>
        <w:rPr>
          <w:rFonts w:ascii="宋体" w:hAnsi="宋体"/>
          <w:sz w:val="28"/>
          <w:szCs w:val="28"/>
        </w:rPr>
      </w:pPr>
      <w:r>
        <w:rPr>
          <w:rFonts w:hint="eastAsia" w:ascii="宋体" w:hAnsi="宋体" w:cs="宋体"/>
          <w:color w:val="000000"/>
          <w:kern w:val="0"/>
          <w:sz w:val="28"/>
          <w:szCs w:val="28"/>
        </w:rPr>
        <w:t>预警信息的发布、调整，可通过移动电话、公司管理微信群或组织人员逐人通知等方式进行。</w:t>
      </w:r>
      <w:r>
        <w:rPr>
          <w:rFonts w:hint="eastAsia" w:ascii="宋体" w:hAnsi="宋体"/>
          <w:sz w:val="28"/>
          <w:szCs w:val="28"/>
        </w:rPr>
        <w:t>主要获取途径有内部电话、手机等。</w:t>
      </w:r>
    </w:p>
    <w:p>
      <w:pPr>
        <w:spacing w:line="560" w:lineRule="exact"/>
        <w:ind w:firstLine="708" w:firstLineChars="252"/>
        <w:jc w:val="left"/>
        <w:rPr>
          <w:rFonts w:ascii="宋体" w:hAnsi="宋体"/>
          <w:b/>
          <w:sz w:val="28"/>
          <w:szCs w:val="28"/>
        </w:rPr>
      </w:pPr>
      <w:r>
        <w:rPr>
          <w:rFonts w:hint="eastAsia" w:ascii="宋体" w:hAnsi="宋体"/>
          <w:b/>
          <w:sz w:val="28"/>
          <w:szCs w:val="28"/>
        </w:rPr>
        <w:t>4.2.3预警信息发布</w:t>
      </w:r>
    </w:p>
    <w:p>
      <w:pPr>
        <w:spacing w:line="560" w:lineRule="exact"/>
        <w:ind w:firstLine="705" w:firstLineChars="252"/>
        <w:jc w:val="left"/>
        <w:rPr>
          <w:rFonts w:ascii="宋体" w:hAnsi="宋体"/>
          <w:sz w:val="28"/>
          <w:szCs w:val="28"/>
        </w:rPr>
      </w:pPr>
      <w:r>
        <w:rPr>
          <w:rFonts w:hint="eastAsia" w:ascii="宋体" w:hAnsi="宋体"/>
          <w:sz w:val="28"/>
          <w:szCs w:val="28"/>
        </w:rPr>
        <w:t>应急领导小组组长负责对预警信息的发布和解除。</w:t>
      </w:r>
    </w:p>
    <w:p>
      <w:pPr>
        <w:widowControl/>
        <w:spacing w:line="560" w:lineRule="exact"/>
        <w:ind w:firstLine="705" w:firstLineChars="252"/>
        <w:jc w:val="left"/>
        <w:rPr>
          <w:rFonts w:ascii="宋体" w:hAnsi="宋体"/>
          <w:sz w:val="28"/>
          <w:szCs w:val="28"/>
        </w:rPr>
      </w:pPr>
      <w:r>
        <w:rPr>
          <w:rFonts w:hint="eastAsia" w:ascii="宋体" w:hAnsi="宋体"/>
          <w:sz w:val="28"/>
          <w:szCs w:val="28"/>
        </w:rPr>
        <w:t>作业现场任何相关人员发现可能发生生产安全事故的险情时，应第一时间向管控中心主任汇报，预警信息由应急组长负责发布；在隐患确认消除后，由应急领导小组组长宣布预警解除。</w:t>
      </w:r>
    </w:p>
    <w:p>
      <w:pPr>
        <w:widowControl/>
        <w:spacing w:line="560" w:lineRule="exact"/>
        <w:ind w:firstLine="708" w:firstLineChars="252"/>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4.3 预警行动</w:t>
      </w:r>
    </w:p>
    <w:p>
      <w:pPr>
        <w:spacing w:line="560" w:lineRule="exact"/>
        <w:ind w:firstLine="705" w:firstLineChars="252"/>
        <w:jc w:val="left"/>
        <w:rPr>
          <w:rFonts w:ascii="宋体" w:hAnsi="宋体"/>
          <w:sz w:val="28"/>
          <w:szCs w:val="28"/>
        </w:rPr>
      </w:pPr>
      <w:r>
        <w:rPr>
          <w:rFonts w:hint="eastAsia" w:ascii="宋体" w:hAnsi="宋体"/>
          <w:sz w:val="28"/>
          <w:szCs w:val="28"/>
        </w:rPr>
        <w:t>4.3.1 预警信号发生后，管控中心立即向应急救援领导小组报告，并尽快通知相关部门，各部门进入预警状态，随时准备投入抢险任务；</w:t>
      </w:r>
    </w:p>
    <w:p>
      <w:pPr>
        <w:spacing w:line="560" w:lineRule="exact"/>
        <w:ind w:firstLine="705" w:firstLineChars="252"/>
        <w:jc w:val="left"/>
        <w:rPr>
          <w:rFonts w:ascii="宋体" w:hAnsi="宋体"/>
          <w:sz w:val="28"/>
          <w:szCs w:val="28"/>
        </w:rPr>
      </w:pPr>
      <w:r>
        <w:rPr>
          <w:rFonts w:hint="eastAsia" w:ascii="宋体" w:hAnsi="宋体"/>
          <w:sz w:val="28"/>
          <w:szCs w:val="28"/>
        </w:rPr>
        <w:t>4.3.2 当应急救援领导小组做出事故预警决定后，应急救援小组成员及救援小组应当按照做出的预警决定和各自职责，迅速做好有关准备工作，进入待命状态，管控中心根据需要进行检查、督促、指导，确保做好各项预警工作；</w:t>
      </w:r>
    </w:p>
    <w:p>
      <w:pPr>
        <w:spacing w:line="560" w:lineRule="exact"/>
        <w:ind w:firstLine="705" w:firstLineChars="252"/>
        <w:jc w:val="left"/>
        <w:rPr>
          <w:rFonts w:ascii="宋体" w:hAnsi="宋体"/>
          <w:sz w:val="28"/>
          <w:szCs w:val="28"/>
        </w:rPr>
      </w:pPr>
      <w:r>
        <w:rPr>
          <w:rFonts w:hint="eastAsia" w:ascii="宋体" w:hAnsi="宋体"/>
          <w:sz w:val="28"/>
          <w:szCs w:val="28"/>
        </w:rPr>
        <w:t xml:space="preserve">4.3.3可能导致突发事故的因素已经消失，由发布预警决定的应急救援领导小组宣布解除预警； </w:t>
      </w:r>
    </w:p>
    <w:p>
      <w:pPr>
        <w:spacing w:line="560" w:lineRule="exact"/>
        <w:ind w:firstLine="705" w:firstLineChars="252"/>
        <w:jc w:val="left"/>
        <w:rPr>
          <w:rFonts w:ascii="宋体" w:hAnsi="宋体"/>
          <w:sz w:val="28"/>
          <w:szCs w:val="28"/>
        </w:rPr>
      </w:pPr>
      <w:r>
        <w:rPr>
          <w:rFonts w:hint="eastAsia" w:ascii="宋体" w:hAnsi="宋体"/>
          <w:sz w:val="28"/>
          <w:szCs w:val="28"/>
        </w:rPr>
        <w:t>4.3.4 定期分析、研究可能导致事故的信息，研究确定应对方案，及时采取防范预防事故发生，发生事故后，根据事故的情况启动事故应急预案，组织实施救援。必要时，请求上级机构协调增援。</w:t>
      </w:r>
    </w:p>
    <w:p>
      <w:pPr>
        <w:widowControl/>
        <w:spacing w:line="560" w:lineRule="exact"/>
        <w:ind w:firstLine="708" w:firstLineChars="252"/>
        <w:jc w:val="left"/>
        <w:outlineLvl w:val="2"/>
        <w:rPr>
          <w:rFonts w:ascii="Arial" w:hAnsi="Arial" w:cs="Arial"/>
          <w:b/>
          <w:bCs/>
          <w:color w:val="000000"/>
          <w:kern w:val="0"/>
          <w:sz w:val="28"/>
          <w:szCs w:val="28"/>
        </w:rPr>
      </w:pPr>
      <w:bookmarkStart w:id="7" w:name="_Toc300250297"/>
      <w:bookmarkEnd w:id="7"/>
      <w:r>
        <w:rPr>
          <w:rFonts w:hint="eastAsia" w:ascii="宋体" w:hAnsi="宋体" w:cs="Arial"/>
          <w:b/>
          <w:bCs/>
          <w:color w:val="000000"/>
          <w:kern w:val="0"/>
          <w:sz w:val="28"/>
          <w:szCs w:val="28"/>
        </w:rPr>
        <w:t>4.4 信息报告</w:t>
      </w:r>
    </w:p>
    <w:p>
      <w:pPr>
        <w:spacing w:line="560" w:lineRule="exact"/>
        <w:ind w:firstLine="705" w:firstLineChars="252"/>
        <w:jc w:val="left"/>
        <w:rPr>
          <w:rFonts w:ascii="宋体" w:hAnsi="宋体"/>
          <w:sz w:val="28"/>
          <w:szCs w:val="28"/>
        </w:rPr>
      </w:pPr>
      <w:r>
        <w:rPr>
          <w:rFonts w:hint="eastAsia" w:ascii="宋体" w:hAnsi="宋体"/>
          <w:sz w:val="28"/>
          <w:szCs w:val="28"/>
        </w:rPr>
        <w:t>4.4.1、信息接收与通报</w:t>
      </w:r>
    </w:p>
    <w:p>
      <w:pPr>
        <w:spacing w:line="560" w:lineRule="exact"/>
        <w:ind w:firstLine="705" w:firstLineChars="252"/>
        <w:jc w:val="left"/>
        <w:rPr>
          <w:rFonts w:ascii="宋体" w:hAnsi="宋体"/>
          <w:sz w:val="28"/>
          <w:szCs w:val="28"/>
        </w:rPr>
      </w:pPr>
      <w:r>
        <w:rPr>
          <w:rFonts w:hint="eastAsia" w:ascii="宋体" w:hAnsi="宋体"/>
          <w:sz w:val="28"/>
          <w:szCs w:val="28"/>
        </w:rPr>
        <w:t>1、发生坍塌、高处坠落、物体打击、车辆伤害、机械伤害、触电、火灾</w:t>
      </w:r>
      <w:r>
        <w:rPr>
          <w:rFonts w:hint="eastAsia" w:ascii="宋体" w:hAnsi="宋体"/>
          <w:sz w:val="28"/>
          <w:szCs w:val="28"/>
          <w:lang w:eastAsia="zh-CN"/>
        </w:rPr>
        <w:t>、</w:t>
      </w:r>
      <w:r>
        <w:rPr>
          <w:rFonts w:hint="eastAsia" w:asciiTheme="minorEastAsia" w:hAnsiTheme="minorEastAsia" w:eastAsiaTheme="minorEastAsia"/>
          <w:sz w:val="28"/>
          <w:szCs w:val="28"/>
          <w:lang w:val="en-US" w:eastAsia="zh-CN"/>
        </w:rPr>
        <w:t>地下有限空间、极寒雨雪天气</w:t>
      </w:r>
      <w:r>
        <w:rPr>
          <w:rFonts w:hint="eastAsia" w:ascii="宋体" w:hAnsi="宋体"/>
          <w:sz w:val="28"/>
          <w:szCs w:val="28"/>
        </w:rPr>
        <w:t>等事故时，第一发现人立即报告现场负责人或管控中心主任，说明事故地点、事故类型等事故概况。现场负责人或管控中心主任立即向应急领导小组长汇报事故情况。</w:t>
      </w:r>
    </w:p>
    <w:p>
      <w:pPr>
        <w:spacing w:line="560" w:lineRule="exact"/>
        <w:ind w:firstLine="705" w:firstLineChars="252"/>
        <w:jc w:val="left"/>
        <w:rPr>
          <w:rFonts w:ascii="宋体" w:hAnsi="宋体"/>
          <w:sz w:val="28"/>
          <w:szCs w:val="28"/>
        </w:rPr>
      </w:pPr>
      <w:r>
        <w:rPr>
          <w:rFonts w:hint="eastAsia" w:ascii="宋体" w:hAnsi="宋体"/>
          <w:sz w:val="28"/>
          <w:szCs w:val="28"/>
        </w:rPr>
        <w:t>2、发生供热管网泄漏、停水、停电、火灾等事故时，工作人员应及时向应急救援领导小组组长汇报事故的具体情况。</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24小时值班电话：</w:t>
      </w:r>
      <w:r>
        <w:rPr>
          <w:rFonts w:ascii="宋体" w:hAnsi="宋体" w:cs="宋体"/>
          <w:color w:val="000000"/>
          <w:kern w:val="0"/>
          <w:sz w:val="28"/>
          <w:szCs w:val="28"/>
        </w:rPr>
        <w:t>0398-2838777</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4.4.2、信息上报</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根据事故性质，按照国家规定的程序和时限，及时向政府及上级主管部门报告。情况报告应包括以下内容：</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⑴ 发生事故的单位、时间、地点</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⑵ 事故造成的危害程度、供暖影响范围及预计恢复供暖时间</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⑶ 事故简要经过及事故的发展变化趋势</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⑷ 事故原因的初步分析判断</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⑸ 事故发生后采取的应急处理措施及事故控制情况</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⑹ 需要有关部门和单位协助抢险和处理有关事宜</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4.4.3、信息传递</w:t>
      </w:r>
    </w:p>
    <w:p>
      <w:pPr>
        <w:widowControl/>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应急救援小组组长根据事故灾情严重程度，决策是否需要外部援助。如果事态扩大，情况紧急，要及时与附近居民联络，告知公司领导出现的紧急情况，请求配合疏散及救援。如需外援，迅速申请社会援助。</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24小时值班电话：  0398-2838777</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 xml:space="preserve">应急救援领导小组组长： </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报警电话：110              急救电话：120</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火灾急救电话：119         电力局电话：95598</w:t>
      </w:r>
    </w:p>
    <w:p>
      <w:pPr>
        <w:spacing w:line="560" w:lineRule="exact"/>
        <w:ind w:firstLine="705" w:firstLineChars="252"/>
        <w:jc w:val="left"/>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rPr>
        <w:t>三门峡市住建局：0398-298</w:t>
      </w:r>
      <w:r>
        <w:rPr>
          <w:rFonts w:hint="eastAsia" w:ascii="宋体" w:hAnsi="宋体" w:cs="宋体"/>
          <w:color w:val="000000"/>
          <w:kern w:val="0"/>
          <w:sz w:val="28"/>
          <w:szCs w:val="28"/>
          <w:lang w:val="en-US" w:eastAsia="zh-CN"/>
        </w:rPr>
        <w:t>2679</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lang w:val="en-US" w:eastAsia="zh-CN"/>
        </w:rPr>
        <w:t>三门峡铝业</w:t>
      </w:r>
      <w:r>
        <w:rPr>
          <w:rFonts w:hint="eastAsia" w:ascii="宋体" w:hAnsi="宋体" w:cs="宋体"/>
          <w:color w:val="000000"/>
          <w:kern w:val="0"/>
          <w:sz w:val="28"/>
          <w:szCs w:val="28"/>
        </w:rPr>
        <w:t>：    0398-3866957</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 xml:space="preserve">各处分点电话：供热一处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 xml:space="preserve">2903330 </w:t>
      </w:r>
    </w:p>
    <w:p>
      <w:pPr>
        <w:spacing w:line="540" w:lineRule="exact"/>
        <w:ind w:firstLine="616" w:firstLineChars="220"/>
        <w:jc w:val="left"/>
        <w:rPr>
          <w:rFonts w:ascii="宋体" w:hAnsi="宋体" w:cs="宋体"/>
          <w:color w:val="000000"/>
          <w:kern w:val="0"/>
          <w:sz w:val="28"/>
          <w:szCs w:val="28"/>
        </w:rPr>
      </w:pPr>
      <w:r>
        <w:rPr>
          <w:rFonts w:hint="eastAsia"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供热二处   2931901</w:t>
      </w:r>
    </w:p>
    <w:p>
      <w:pPr>
        <w:spacing w:line="540" w:lineRule="exact"/>
        <w:ind w:firstLine="616" w:firstLineChars="220"/>
        <w:jc w:val="left"/>
        <w:rPr>
          <w:rFonts w:ascii="宋体" w:hAnsi="宋体" w:cs="Tahoma"/>
          <w:sz w:val="28"/>
          <w:szCs w:val="28"/>
        </w:rPr>
      </w:pPr>
      <w:r>
        <w:rPr>
          <w:rFonts w:hint="eastAsia" w:ascii="宋体" w:hAnsi="宋体" w:cs="宋体"/>
          <w:color w:val="000000"/>
          <w:kern w:val="0"/>
          <w:sz w:val="28"/>
          <w:szCs w:val="28"/>
        </w:rPr>
        <w:t xml:space="preserve">              </w:t>
      </w:r>
      <w:r>
        <w:rPr>
          <w:rFonts w:hint="eastAsia" w:ascii="宋体" w:hAnsi="宋体" w:cs="宋体"/>
          <w:color w:val="000000"/>
          <w:kern w:val="0"/>
          <w:sz w:val="28"/>
          <w:szCs w:val="28"/>
          <w:lang w:val="en-US" w:eastAsia="zh-CN"/>
        </w:rPr>
        <w:t xml:space="preserve"> </w:t>
      </w:r>
      <w:r>
        <w:rPr>
          <w:rFonts w:hint="eastAsia" w:ascii="宋体" w:hAnsi="宋体" w:cs="宋体"/>
          <w:color w:val="000000"/>
          <w:kern w:val="0"/>
          <w:sz w:val="28"/>
          <w:szCs w:val="28"/>
        </w:rPr>
        <w:t>供热三处   2833312</w:t>
      </w:r>
    </w:p>
    <w:p>
      <w:pPr>
        <w:widowControl/>
        <w:jc w:val="center"/>
        <w:rPr>
          <w:rFonts w:ascii="宋体" w:hAnsi="宋体" w:cs="宋体"/>
          <w:color w:val="000000"/>
          <w:kern w:val="0"/>
          <w:sz w:val="24"/>
          <w:szCs w:val="24"/>
        </w:rPr>
      </w:pPr>
      <w:r>
        <w:rPr>
          <w:rFonts w:hint="eastAsia" w:ascii="宋体" w:hAnsi="宋体" w:cs="宋体"/>
          <w:color w:val="000000"/>
          <w:kern w:val="0"/>
          <w:sz w:val="24"/>
          <w:szCs w:val="24"/>
        </w:rPr>
        <w:drawing>
          <wp:inline distT="0" distB="0" distL="0" distR="0">
            <wp:extent cx="4152900" cy="37433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52900" cy="3743325"/>
                    </a:xfrm>
                    <a:prstGeom prst="rect">
                      <a:avLst/>
                    </a:prstGeom>
                    <a:noFill/>
                    <a:ln>
                      <a:noFill/>
                    </a:ln>
                  </pic:spPr>
                </pic:pic>
              </a:graphicData>
            </a:graphic>
          </wp:inline>
        </w:drawing>
      </w:r>
    </w:p>
    <w:p>
      <w:pPr>
        <w:widowControl/>
        <w:rPr>
          <w:rFonts w:ascii="宋体" w:hAnsi="宋体" w:cs="宋体"/>
          <w:color w:val="000000"/>
          <w:kern w:val="0"/>
          <w:sz w:val="24"/>
          <w:szCs w:val="24"/>
        </w:rPr>
      </w:pPr>
    </w:p>
    <w:p>
      <w:pPr>
        <w:widowControl/>
        <w:jc w:val="center"/>
        <w:rPr>
          <w:rFonts w:ascii="宋体" w:hAnsi="宋体" w:cs="宋体"/>
          <w:color w:val="000000"/>
          <w:kern w:val="0"/>
          <w:sz w:val="28"/>
          <w:szCs w:val="28"/>
        </w:rPr>
      </w:pPr>
      <w:r>
        <w:rPr>
          <w:rFonts w:hint="eastAsia" w:ascii="宋体" w:hAnsi="宋体" w:cs="宋体"/>
          <w:b/>
          <w:bCs/>
          <w:color w:val="000000"/>
          <w:kern w:val="0"/>
          <w:sz w:val="28"/>
          <w:szCs w:val="28"/>
        </w:rPr>
        <w:t>信息接收、上报、传递程序详图</w:t>
      </w:r>
    </w:p>
    <w:p>
      <w:pPr>
        <w:pStyle w:val="3"/>
        <w:spacing w:before="0" w:beforeAutospacing="0" w:after="0" w:afterAutospacing="0" w:line="520" w:lineRule="exact"/>
        <w:ind w:firstLine="567"/>
        <w:rPr>
          <w:sz w:val="28"/>
          <w:szCs w:val="28"/>
        </w:rPr>
      </w:pPr>
      <w:bookmarkStart w:id="8" w:name="_Toc43193198"/>
    </w:p>
    <w:p>
      <w:pPr>
        <w:pStyle w:val="3"/>
        <w:spacing w:before="0" w:beforeAutospacing="0" w:after="0" w:afterAutospacing="0" w:line="520" w:lineRule="exact"/>
        <w:ind w:firstLine="567"/>
        <w:rPr>
          <w:sz w:val="28"/>
          <w:szCs w:val="28"/>
        </w:rPr>
      </w:pPr>
      <w:r>
        <w:rPr>
          <w:rFonts w:hint="eastAsia"/>
          <w:sz w:val="28"/>
          <w:szCs w:val="28"/>
        </w:rPr>
        <w:t>5 应急响应</w:t>
      </w:r>
      <w:bookmarkEnd w:id="8"/>
    </w:p>
    <w:p>
      <w:pPr>
        <w:widowControl/>
        <w:spacing w:line="520" w:lineRule="exact"/>
        <w:ind w:firstLine="567"/>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5.1 响应分级</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按辖区供热事故严重程度、性质和影响时间，我单位应急救援预案响应程序分为三级。</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 xml:space="preserve">1）一级，因热源电厂事故、供热主管网损坏、暴裂等原因导致停热事故，在48小时以上不能恢复供热； </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2）二级，换热站故障，供热管网损坏、暴裂等原因导致停热事故在12</w:t>
      </w:r>
      <w:r>
        <w:rPr>
          <w:rFonts w:ascii="宋体" w:hAnsi="宋体" w:cs="宋体"/>
          <w:color w:val="000000"/>
          <w:kern w:val="0"/>
          <w:sz w:val="28"/>
          <w:szCs w:val="28"/>
        </w:rPr>
        <w:t>—</w:t>
      </w:r>
      <w:r>
        <w:rPr>
          <w:rFonts w:hint="eastAsia" w:ascii="宋体" w:hAnsi="宋体" w:cs="宋体"/>
          <w:color w:val="000000"/>
          <w:kern w:val="0"/>
          <w:sz w:val="28"/>
          <w:szCs w:val="28"/>
        </w:rPr>
        <w:t xml:space="preserve">48小时（含48小时）内不能恢复供热； </w:t>
      </w:r>
    </w:p>
    <w:p>
      <w:pPr>
        <w:spacing w:line="560" w:lineRule="exact"/>
        <w:ind w:firstLine="705" w:firstLineChars="252"/>
        <w:jc w:val="left"/>
        <w:rPr>
          <w:rFonts w:ascii="宋体" w:hAnsi="宋体" w:cs="宋体"/>
          <w:color w:val="000000"/>
          <w:kern w:val="0"/>
          <w:sz w:val="28"/>
          <w:szCs w:val="28"/>
        </w:rPr>
      </w:pPr>
      <w:r>
        <w:rPr>
          <w:rFonts w:hint="eastAsia" w:ascii="宋体" w:hAnsi="宋体" w:cs="宋体"/>
          <w:color w:val="000000"/>
          <w:kern w:val="0"/>
          <w:sz w:val="28"/>
          <w:szCs w:val="28"/>
        </w:rPr>
        <w:t>3）三级，因设备临时故障、临时停水、停电及供热支线管网破裂等导致的停热，在12小时（含12小时）内恢复供热。</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5.2 响应程序</w:t>
      </w:r>
    </w:p>
    <w:p>
      <w:pPr>
        <w:ind w:firstLine="560" w:firstLineChars="200"/>
        <w:jc w:val="left"/>
        <w:rPr>
          <w:rFonts w:cs="黑体" w:asciiTheme="minorEastAsia" w:hAnsiTheme="minorEastAsia" w:eastAsiaTheme="minorEastAsia"/>
          <w:bCs/>
          <w:color w:val="000000" w:themeColor="text1"/>
          <w:sz w:val="28"/>
          <w:szCs w:val="28"/>
        </w:rPr>
      </w:pPr>
      <w:r>
        <w:rPr>
          <w:rFonts w:hint="eastAsia" w:cs="黑体" w:asciiTheme="minorEastAsia" w:hAnsiTheme="minorEastAsia" w:eastAsiaTheme="minorEastAsia"/>
          <w:bCs/>
          <w:sz w:val="28"/>
          <w:szCs w:val="28"/>
        </w:rPr>
        <w:t>1）一级响应：在供暖运行期间，发生因热源电厂事故、供热主管网损坏、暴裂等原因导致停热事故在48小时以上不能恢复供热，应立即向公司应急救援领导小组报告，由组长宣布启动应急救援预案，公司应急救援领导小组组长向三门峡市住建局报告，</w:t>
      </w:r>
      <w:r>
        <w:rPr>
          <w:rFonts w:hint="eastAsia" w:cs="黑体" w:asciiTheme="minorEastAsia" w:hAnsiTheme="minorEastAsia" w:eastAsiaTheme="minorEastAsia"/>
          <w:bCs/>
          <w:color w:val="000000" w:themeColor="text1"/>
          <w:sz w:val="28"/>
          <w:szCs w:val="28"/>
        </w:rPr>
        <w:t>提请上级部门启动预案，施行预案对接，组织实施救援。</w:t>
      </w:r>
    </w:p>
    <w:p>
      <w:pPr>
        <w:ind w:firstLine="560" w:firstLineChars="200"/>
        <w:jc w:val="left"/>
        <w:rPr>
          <w:rFonts w:cs="黑体" w:asciiTheme="minorEastAsia" w:hAnsiTheme="minorEastAsia" w:eastAsiaTheme="minorEastAsia"/>
          <w:bCs/>
          <w:color w:val="FF0000"/>
          <w:sz w:val="28"/>
          <w:szCs w:val="28"/>
        </w:rPr>
      </w:pPr>
      <w:r>
        <w:rPr>
          <w:rFonts w:hint="eastAsia" w:cs="黑体" w:asciiTheme="minorEastAsia" w:hAnsiTheme="minorEastAsia" w:eastAsiaTheme="minorEastAsia"/>
          <w:bCs/>
          <w:color w:val="000000" w:themeColor="text1"/>
          <w:sz w:val="28"/>
          <w:szCs w:val="28"/>
        </w:rPr>
        <w:t>2）二级响应：在供暖运行期间，发生</w:t>
      </w:r>
      <w:r>
        <w:rPr>
          <w:rFonts w:hint="eastAsia" w:cs="黑体" w:asciiTheme="minorEastAsia" w:hAnsiTheme="minorEastAsia" w:eastAsiaTheme="minorEastAsia"/>
          <w:bCs/>
          <w:sz w:val="28"/>
          <w:szCs w:val="28"/>
        </w:rPr>
        <w:t>换热站故障，供热管网损坏、暴裂等原因导致停热事故在12</w:t>
      </w:r>
      <w:r>
        <w:rPr>
          <w:rFonts w:cs="黑体" w:asciiTheme="minorEastAsia" w:hAnsiTheme="minorEastAsia" w:eastAsiaTheme="minorEastAsia"/>
          <w:bCs/>
          <w:sz w:val="28"/>
          <w:szCs w:val="28"/>
        </w:rPr>
        <w:t>—</w:t>
      </w:r>
      <w:r>
        <w:rPr>
          <w:rFonts w:hint="eastAsia" w:cs="黑体" w:asciiTheme="minorEastAsia" w:hAnsiTheme="minorEastAsia" w:eastAsiaTheme="minorEastAsia"/>
          <w:bCs/>
          <w:sz w:val="28"/>
          <w:szCs w:val="28"/>
        </w:rPr>
        <w:t>48小时（含48小时）内不能恢复供热，事故现场人员应立即向应急救援小组组长报告，应急救援小组组长接到事故报告后，应立即启动公司预案，积极组织抢险，确保按时恢复供热。</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3）三级响应：</w:t>
      </w:r>
      <w:r>
        <w:rPr>
          <w:rFonts w:hint="eastAsia" w:cs="黑体" w:asciiTheme="minorEastAsia" w:hAnsiTheme="minorEastAsia" w:eastAsiaTheme="minorEastAsia"/>
          <w:bCs/>
          <w:color w:val="000000" w:themeColor="text1"/>
          <w:sz w:val="28"/>
          <w:szCs w:val="28"/>
        </w:rPr>
        <w:t>在供暖运行期间，</w:t>
      </w:r>
      <w:r>
        <w:rPr>
          <w:rFonts w:hint="eastAsia" w:cs="黑体" w:asciiTheme="minorEastAsia" w:hAnsiTheme="minorEastAsia" w:eastAsiaTheme="minorEastAsia"/>
          <w:bCs/>
          <w:sz w:val="28"/>
          <w:szCs w:val="28"/>
        </w:rPr>
        <w:t>因设备临时故障、临时停水、停电及供热支线管网破裂等导致的停热，在12小时（含12小时）内恢复供热，</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事故现场人员要立即报告应急救援小组组长，由应急救援小组组长根据情况决定是否启动应急救援预案。</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未遂事故发生后，原则上不启动本预案。</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5.3 处置措施</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5.3.1 应急处置原则</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以人为本，安全第一；统一领导，分级负责。</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依靠科学，依法规范；预防为主，平战结合。</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5.3.2 应急处置程序</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管控中心一旦接到事故发生的报警，第一时间通知应急救援领导小组，组长确定响应级别后，应立即按照如下程序启动应急救援预案，用最快的速度，最短的时间调动各方人力和物力，对所发生的事故进行控制和紧急救援。</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接到灾害通知后，相关人员立即赶赴集结地点进行集中，由应急救援领导小组统一安排，不准擅离职守。</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根据事故情况，提出救援方案，由领导小组决定后，立即予以实施。</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5.3.3 现场处置</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由组长召集所有成员和抢险队伍分别到位，下达命令并做好安排。</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抢险救援组立即奔赴事故现场，在发生事故区域设置警示标志，封锁事故现场，搭建彩钢围档，迅速疏散周围群众，展开抢险救援工作。</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抢险队员一定要做好自我防护，到位后由抢险组长分派任务，其他组在职责范围内做好应的交换站有序停运、阀门关闭、后勤保障等工作。</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抢险队员数量不足时，应急领导小组组长有权立即调动各供热管理处、管控中心等其他人员。</w:t>
      </w:r>
    </w:p>
    <w:p>
      <w:pPr>
        <w:ind w:firstLine="562" w:firstLineChars="200"/>
        <w:jc w:val="left"/>
        <w:rPr>
          <w:rFonts w:cs="黑体" w:asciiTheme="minorEastAsia" w:hAnsiTheme="minorEastAsia" w:eastAsiaTheme="minorEastAsia"/>
          <w:b/>
          <w:bCs/>
          <w:sz w:val="28"/>
          <w:szCs w:val="28"/>
        </w:rPr>
      </w:pPr>
      <w:r>
        <w:rPr>
          <w:rFonts w:hint="eastAsia" w:cs="黑体" w:asciiTheme="minorEastAsia" w:hAnsiTheme="minorEastAsia" w:eastAsiaTheme="minorEastAsia"/>
          <w:b/>
          <w:bCs/>
          <w:sz w:val="28"/>
          <w:szCs w:val="28"/>
        </w:rPr>
        <w:t>5.3.3.1 现场处置要求</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1）在做好事故应急救援工作的同时，迅速组织群众撤离事故危险区域，维护好事故现场和社会秩序；</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2）抢险组长</w:t>
      </w:r>
      <w:r>
        <w:rPr>
          <w:rFonts w:hint="eastAsia" w:asciiTheme="minorEastAsia" w:hAnsiTheme="minorEastAsia" w:eastAsiaTheme="minorEastAsia"/>
          <w:sz w:val="28"/>
          <w:szCs w:val="28"/>
        </w:rPr>
        <w:t>按照本预案确立的基本原则迅速组织应急力量进行应急抢救，并且要与各应急救援组织保持通讯畅</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3）参加应急救援的人员必须受过专门的训练，配备相应的防护装备（隔热服、护目镜、面罩）及检测仪器（热成像仪）</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4）掌握事故发展情况，及时修订现场救援方案，补充应急救援力量。</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5.3.3.2 供热管网泄漏事故的应急处置措施</w:t>
      </w:r>
    </w:p>
    <w:p>
      <w:pPr>
        <w:ind w:firstLine="560" w:firstLineChars="200"/>
        <w:jc w:val="left"/>
        <w:rPr>
          <w:rFonts w:asciiTheme="minorEastAsia" w:hAnsiTheme="minorEastAsia" w:eastAsiaTheme="minorEastAsia"/>
          <w:sz w:val="28"/>
          <w:szCs w:val="28"/>
        </w:rPr>
      </w:pPr>
      <w:r>
        <w:rPr>
          <w:rFonts w:hint="eastAsia" w:cs="黑体" w:asciiTheme="minorEastAsia" w:hAnsiTheme="minorEastAsia" w:eastAsiaTheme="minorEastAsia"/>
          <w:bCs/>
          <w:sz w:val="28"/>
          <w:szCs w:val="28"/>
        </w:rPr>
        <w:t>1）</w:t>
      </w:r>
      <w:r>
        <w:rPr>
          <w:rFonts w:hint="eastAsia" w:asciiTheme="minorEastAsia" w:hAnsiTheme="minorEastAsia" w:eastAsiaTheme="minorEastAsia"/>
          <w:sz w:val="28"/>
          <w:szCs w:val="28"/>
        </w:rPr>
        <w:t xml:space="preserve">当供热管网架空管路出现漏水现象，应急抢险队伍立即赶赴现场，所属供热管理处第一时间关闭供热管线阀门，迅速锁定漏点，并将漏水供热管网外保温层剥离开，打开泄水阀门，对供热管网进行泄水、泄压，快速进行抢修。 </w:t>
      </w:r>
    </w:p>
    <w:p>
      <w:pPr>
        <w:spacing w:line="360" w:lineRule="auto"/>
        <w:ind w:firstLine="560" w:firstLineChars="200"/>
        <w:jc w:val="left"/>
        <w:rPr>
          <w:rFonts w:cs="Times New Roman"/>
          <w:color w:val="000000" w:themeColor="text1"/>
          <w:sz w:val="28"/>
          <w:szCs w:val="28"/>
        </w:rPr>
      </w:pPr>
      <w:r>
        <w:rPr>
          <w:rFonts w:hint="eastAsia" w:asciiTheme="minorEastAsia" w:hAnsiTheme="minorEastAsia" w:eastAsiaTheme="minorEastAsia"/>
          <w:sz w:val="28"/>
          <w:szCs w:val="28"/>
        </w:rPr>
        <w:t>2）当供热地埋管网出现漏水现象，</w:t>
      </w:r>
      <w:r>
        <w:rPr>
          <w:rFonts w:hint="eastAsia" w:cs="宋体"/>
          <w:sz w:val="28"/>
          <w:szCs w:val="28"/>
        </w:rPr>
        <w:t>抢险队伍要在抢险命令下达后</w:t>
      </w:r>
      <w:r>
        <w:rPr>
          <w:sz w:val="28"/>
          <w:szCs w:val="28"/>
        </w:rPr>
        <w:t xml:space="preserve"> </w:t>
      </w:r>
      <w:r>
        <w:rPr>
          <w:rFonts w:hint="eastAsia"/>
          <w:sz w:val="28"/>
          <w:szCs w:val="28"/>
        </w:rPr>
        <w:t>1</w:t>
      </w:r>
      <w:r>
        <w:rPr>
          <w:sz w:val="28"/>
          <w:szCs w:val="28"/>
        </w:rPr>
        <w:t xml:space="preserve">0 </w:t>
      </w:r>
      <w:r>
        <w:rPr>
          <w:rFonts w:hint="eastAsia" w:cs="宋体"/>
          <w:sz w:val="28"/>
          <w:szCs w:val="28"/>
        </w:rPr>
        <w:t>分钟内到达事故现场，按照应急救援领导小组</w:t>
      </w:r>
      <w:r>
        <w:rPr>
          <w:rFonts w:hint="eastAsia" w:asciiTheme="minorEastAsia" w:hAnsiTheme="minorEastAsia" w:eastAsiaTheme="minorEastAsia"/>
          <w:sz w:val="28"/>
          <w:szCs w:val="28"/>
        </w:rPr>
        <w:t>制订抢修方案，组织人员、机具进行</w:t>
      </w:r>
      <w:r>
        <w:rPr>
          <w:rFonts w:hint="eastAsia" w:cs="宋体"/>
          <w:sz w:val="28"/>
          <w:szCs w:val="28"/>
        </w:rPr>
        <w:t>迅速展开现场抢修工作</w:t>
      </w:r>
      <w:r>
        <w:rPr>
          <w:rFonts w:hint="eastAsia" w:cs="宋体"/>
          <w:color w:val="000000" w:themeColor="text1"/>
          <w:sz w:val="28"/>
          <w:szCs w:val="28"/>
        </w:rPr>
        <w:t>。对于有工作面的地埋供热管网，</w:t>
      </w:r>
      <w:r>
        <w:rPr>
          <w:rFonts w:hint="eastAsia" w:cs="宋体"/>
          <w:color w:val="000000" w:themeColor="text1"/>
          <w:sz w:val="28"/>
          <w:szCs w:val="28"/>
          <w:lang w:val="en-US" w:eastAsia="zh-CN"/>
        </w:rPr>
        <w:t>三门峡铝业</w:t>
      </w:r>
      <w:r>
        <w:rPr>
          <w:rFonts w:hint="eastAsia" w:cs="宋体"/>
          <w:color w:val="000000" w:themeColor="text1"/>
          <w:sz w:val="28"/>
          <w:szCs w:val="28"/>
        </w:rPr>
        <w:t>提供救援人员，在供热一级管网高温高压管道上直接带压堵漏，不影响周边交换站运行，保障用户正常供暖。</w:t>
      </w:r>
    </w:p>
    <w:p>
      <w:pPr>
        <w:spacing w:line="360" w:lineRule="auto"/>
        <w:ind w:firstLine="560" w:firstLineChars="200"/>
        <w:jc w:val="left"/>
        <w:rPr>
          <w:rFonts w:cs="Times New Roman"/>
          <w:sz w:val="28"/>
          <w:szCs w:val="28"/>
        </w:rPr>
      </w:pPr>
      <w:r>
        <w:rPr>
          <w:rFonts w:hint="eastAsia" w:asciiTheme="minorEastAsia" w:hAnsiTheme="minorEastAsia" w:eastAsiaTheme="minorEastAsia"/>
          <w:sz w:val="28"/>
          <w:szCs w:val="28"/>
        </w:rPr>
        <w:t>3）</w:t>
      </w:r>
      <w:r>
        <w:rPr>
          <w:rFonts w:hint="eastAsia" w:cs="宋体"/>
          <w:sz w:val="28"/>
          <w:szCs w:val="28"/>
        </w:rPr>
        <w:t>管控中心</w:t>
      </w:r>
      <w:r>
        <w:rPr>
          <w:rFonts w:hint="eastAsia" w:cs="宋体"/>
          <w:sz w:val="28"/>
          <w:szCs w:val="28"/>
          <w:lang w:val="en-US" w:eastAsia="zh-CN"/>
        </w:rPr>
        <w:t>密切与电厂协作，</w:t>
      </w:r>
      <w:r>
        <w:rPr>
          <w:rFonts w:hint="eastAsia" w:ascii="宋体" w:hAnsi="宋体" w:cs="宋体"/>
          <w:sz w:val="28"/>
          <w:szCs w:val="28"/>
        </w:rPr>
        <w:t>做好供热管网降压、降温工作，密切关注抢修区域压力、温度等供热技术参数</w:t>
      </w:r>
      <w:r>
        <w:rPr>
          <w:rFonts w:hint="eastAsia" w:cs="宋体"/>
          <w:sz w:val="28"/>
          <w:szCs w:val="28"/>
        </w:rPr>
        <w:t>并做好与电厂的沟通工作，及时发布供热抢修</w:t>
      </w:r>
      <w:r>
        <w:rPr>
          <w:rFonts w:hint="eastAsia" w:cs="宋体"/>
          <w:sz w:val="28"/>
          <w:szCs w:val="28"/>
          <w:lang w:val="en-US" w:eastAsia="zh-CN"/>
        </w:rPr>
        <w:t>进展</w:t>
      </w:r>
      <w:r>
        <w:rPr>
          <w:rFonts w:hint="eastAsia" w:cs="宋体"/>
          <w:sz w:val="28"/>
          <w:szCs w:val="28"/>
        </w:rPr>
        <w:t>情况通告。</w:t>
      </w:r>
    </w:p>
    <w:p>
      <w:pPr>
        <w:spacing w:line="360" w:lineRule="auto"/>
        <w:ind w:firstLine="560" w:firstLineChars="200"/>
        <w:jc w:val="left"/>
        <w:rPr>
          <w:sz w:val="28"/>
          <w:szCs w:val="28"/>
        </w:rPr>
      </w:pPr>
      <w:r>
        <w:rPr>
          <w:rFonts w:hint="eastAsia" w:asciiTheme="minorEastAsia" w:hAnsiTheme="minorEastAsia" w:eastAsiaTheme="minorEastAsia"/>
          <w:sz w:val="28"/>
          <w:szCs w:val="28"/>
        </w:rPr>
        <w:t>4）</w:t>
      </w:r>
      <w:r>
        <w:rPr>
          <w:rFonts w:hint="eastAsia" w:cs="宋体"/>
          <w:sz w:val="28"/>
          <w:szCs w:val="28"/>
        </w:rPr>
        <w:t>供热管理处要及时关闭事故区域内阀门、停运交换站、泄水泄压，在停暖区域内张贴通知</w:t>
      </w:r>
      <w:r>
        <w:rPr>
          <w:rFonts w:hint="eastAsia" w:cs="宋体"/>
          <w:sz w:val="28"/>
          <w:szCs w:val="28"/>
          <w:lang w:eastAsia="zh-CN"/>
        </w:rPr>
        <w:t>，</w:t>
      </w:r>
      <w:r>
        <w:rPr>
          <w:rFonts w:hint="eastAsia" w:cs="宋体"/>
          <w:sz w:val="28"/>
          <w:szCs w:val="28"/>
        </w:rPr>
        <w:t>及时通知受影响用户，安抚热用户情绪，防止群体性事件的发生。</w:t>
      </w:r>
      <w:r>
        <w:rPr>
          <w:sz w:val="28"/>
          <w:szCs w:val="28"/>
        </w:rPr>
        <w:t xml:space="preserve"> </w:t>
      </w:r>
      <w:r>
        <w:rPr>
          <w:rFonts w:hint="eastAsia" w:asciiTheme="minorEastAsia" w:hAnsiTheme="minorEastAsia" w:eastAsiaTheme="minorEastAsia"/>
          <w:sz w:val="28"/>
          <w:szCs w:val="28"/>
        </w:rPr>
        <w:t>在条件许可的情况下，采取应急供热的临时措施（二网循环泵不停运，供热管网低温运行）。</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5.3.3.3停电事故的应急处置措施</w:t>
      </w:r>
    </w:p>
    <w:p>
      <w:pPr>
        <w:ind w:firstLine="562" w:firstLineChars="200"/>
        <w:jc w:val="left"/>
        <w:rPr>
          <w:rFonts w:cs="黑体" w:asciiTheme="minorEastAsia" w:hAnsiTheme="minorEastAsia" w:eastAsiaTheme="minorEastAsia"/>
          <w:b/>
          <w:bCs/>
          <w:sz w:val="28"/>
          <w:szCs w:val="28"/>
        </w:rPr>
      </w:pPr>
      <w:r>
        <w:rPr>
          <w:rFonts w:hint="eastAsia" w:cs="黑体" w:asciiTheme="minorEastAsia" w:hAnsiTheme="minorEastAsia" w:eastAsiaTheme="minorEastAsia"/>
          <w:b/>
          <w:bCs/>
          <w:sz w:val="28"/>
          <w:szCs w:val="28"/>
        </w:rPr>
        <w:t>1）</w:t>
      </w:r>
      <w:r>
        <w:rPr>
          <w:rFonts w:hint="eastAsia" w:cs="仿宋_GB2312" w:asciiTheme="minorEastAsia" w:hAnsiTheme="minorEastAsia"/>
          <w:b/>
          <w:sz w:val="28"/>
        </w:rPr>
        <w:t>10KV电路停电</w:t>
      </w:r>
      <w:r>
        <w:rPr>
          <w:rFonts w:hint="eastAsia" w:cs="黑体" w:asciiTheme="minorEastAsia" w:hAnsiTheme="minorEastAsia" w:eastAsiaTheme="minorEastAsia"/>
          <w:b/>
          <w:bCs/>
          <w:sz w:val="28"/>
          <w:szCs w:val="28"/>
        </w:rPr>
        <w:t>应急处置措施</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1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⑴</w:t>
      </w:r>
      <w:r>
        <w:rPr>
          <w:rFonts w:cs="仿宋_GB2312" w:asciiTheme="minorEastAsia" w:hAnsiTheme="minorEastAsia"/>
          <w:sz w:val="28"/>
        </w:rPr>
        <w:fldChar w:fldCharType="end"/>
      </w:r>
      <w:r>
        <w:rPr>
          <w:rFonts w:hint="eastAsia" w:cs="仿宋_GB2312" w:asciiTheme="minorEastAsia" w:hAnsiTheme="minorEastAsia"/>
          <w:sz w:val="28"/>
        </w:rPr>
        <w:t xml:space="preserve"> 10KV电路停电会引起加压循环泵停运，管控中心立即通知热源电厂说明情况，要求对供热一级管风降压降流量，随即启动备用电路。</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2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⑵</w:t>
      </w:r>
      <w:r>
        <w:rPr>
          <w:rFonts w:cs="仿宋_GB2312" w:asciiTheme="minorEastAsia" w:hAnsiTheme="minorEastAsia"/>
          <w:sz w:val="28"/>
        </w:rPr>
        <w:fldChar w:fldCharType="end"/>
      </w:r>
      <w:r>
        <w:rPr>
          <w:rFonts w:hint="eastAsia" w:cs="仿宋_GB2312" w:asciiTheme="minorEastAsia" w:hAnsiTheme="minorEastAsia"/>
          <w:sz w:val="28"/>
        </w:rPr>
        <w:t>备用电路如果能启动，立即通知电厂设备恢复正常供热。如果备用电路不能启动，则第一时间通知供电局，了解停电原因以及恢复正常所需要的时间，并通知热源电厂。上报应急救援领导小组，做好供热应急准备。</w:t>
      </w:r>
    </w:p>
    <w:p>
      <w:pPr>
        <w:ind w:firstLine="562" w:firstLineChars="200"/>
        <w:rPr>
          <w:rFonts w:cs="仿宋_GB2312" w:asciiTheme="minorEastAsia" w:hAnsiTheme="minorEastAsia"/>
          <w:b/>
          <w:sz w:val="28"/>
        </w:rPr>
      </w:pPr>
      <w:r>
        <w:rPr>
          <w:rFonts w:hint="eastAsia" w:cs="仿宋_GB2312" w:asciiTheme="minorEastAsia" w:hAnsiTheme="minorEastAsia"/>
          <w:b/>
          <w:sz w:val="28"/>
        </w:rPr>
        <w:t>2）380V电路停电</w:t>
      </w:r>
      <w:r>
        <w:rPr>
          <w:rFonts w:hint="eastAsia" w:cs="黑体" w:asciiTheme="minorEastAsia" w:hAnsiTheme="minorEastAsia" w:eastAsiaTheme="minorEastAsia"/>
          <w:b/>
          <w:bCs/>
          <w:sz w:val="28"/>
          <w:szCs w:val="28"/>
        </w:rPr>
        <w:t>应急处置措施</w:t>
      </w:r>
    </w:p>
    <w:p>
      <w:pPr>
        <w:ind w:firstLine="567"/>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1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⑴</w:t>
      </w:r>
      <w:r>
        <w:rPr>
          <w:rFonts w:cs="仿宋_GB2312" w:asciiTheme="minorEastAsia" w:hAnsiTheme="minorEastAsia"/>
          <w:sz w:val="28"/>
        </w:rPr>
        <w:fldChar w:fldCharType="end"/>
      </w:r>
      <w:r>
        <w:rPr>
          <w:rFonts w:hint="eastAsia" w:cs="仿宋_GB2312" w:asciiTheme="minorEastAsia" w:hAnsiTheme="minorEastAsia"/>
          <w:sz w:val="28"/>
        </w:rPr>
        <w:t xml:space="preserve"> 380V电路停电会引起液偶冷却泵停运，管控中心首先检查电路，迅速判断电路出现故障的原因，如能恢复启动则恢复启动。</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2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⑵</w:t>
      </w:r>
      <w:r>
        <w:rPr>
          <w:rFonts w:cs="仿宋_GB2312" w:asciiTheme="minorEastAsia" w:hAnsiTheme="minorEastAsia"/>
          <w:sz w:val="28"/>
        </w:rPr>
        <w:fldChar w:fldCharType="end"/>
      </w:r>
      <w:r>
        <w:rPr>
          <w:rFonts w:hint="eastAsia" w:cs="仿宋_GB2312" w:asciiTheme="minorEastAsia" w:hAnsiTheme="minorEastAsia"/>
          <w:sz w:val="28"/>
        </w:rPr>
        <w:t xml:space="preserve"> 如果不能恢复启动，则注意观察油温，如果在液偶冷却泵未恢复正常且期间油温过高，则第一时间停运加压循环泵，通知电厂，上报应急救援领导小组。电路恢复正常后立即与热源电厂联系，恢复设备运行，正常供暖。</w:t>
      </w:r>
    </w:p>
    <w:p>
      <w:pPr>
        <w:ind w:firstLine="567"/>
        <w:jc w:val="left"/>
        <w:rPr>
          <w:rFonts w:cs="黑体" w:asciiTheme="minorEastAsia" w:hAnsiTheme="minorEastAsia" w:eastAsiaTheme="minorEastAsia"/>
          <w:b/>
          <w:bCs/>
          <w:sz w:val="28"/>
          <w:szCs w:val="28"/>
        </w:rPr>
      </w:pPr>
      <w:r>
        <w:rPr>
          <w:rFonts w:hint="eastAsia" w:cs="黑体" w:asciiTheme="minorEastAsia" w:hAnsiTheme="minorEastAsia" w:eastAsiaTheme="minorEastAsia"/>
          <w:b/>
          <w:bCs/>
          <w:sz w:val="28"/>
          <w:szCs w:val="28"/>
        </w:rPr>
        <w:t>3）临时停电应急处置措施</w:t>
      </w:r>
    </w:p>
    <w:p>
      <w:pPr>
        <w:spacing w:line="360" w:lineRule="auto"/>
        <w:ind w:firstLine="700" w:firstLineChars="250"/>
        <w:jc w:val="left"/>
        <w:rPr>
          <w:rFonts w:cs="宋体"/>
          <w:sz w:val="28"/>
          <w:szCs w:val="28"/>
        </w:rPr>
      </w:pPr>
      <w:r>
        <w:rPr>
          <w:rFonts w:hint="eastAsia" w:cs="仿宋_GB2312" w:asciiTheme="minorEastAsia" w:hAnsiTheme="minorEastAsia"/>
          <w:sz w:val="28"/>
        </w:rPr>
        <w:t>（1）</w:t>
      </w:r>
      <w:r>
        <w:rPr>
          <w:rFonts w:hint="eastAsia" w:cs="黑体" w:asciiTheme="minorEastAsia" w:hAnsiTheme="minorEastAsia" w:eastAsiaTheme="minorEastAsia"/>
          <w:bCs/>
          <w:sz w:val="28"/>
          <w:szCs w:val="28"/>
        </w:rPr>
        <w:t>如交换站出现供电公司临时停电，所辖供热管理处立即上报管控中心，做好停电区域交换站停运工作。</w:t>
      </w:r>
      <w:r>
        <w:rPr>
          <w:rFonts w:hint="eastAsia" w:cs="宋体"/>
          <w:sz w:val="28"/>
          <w:szCs w:val="28"/>
        </w:rPr>
        <w:t>对无法供热的换热站，采取二次网低温长供的运行方式，确保用户供暖设施不冻坏。</w:t>
      </w:r>
    </w:p>
    <w:p>
      <w:pPr>
        <w:spacing w:line="360" w:lineRule="auto"/>
        <w:ind w:firstLine="700" w:firstLineChars="250"/>
        <w:jc w:val="left"/>
        <w:rPr>
          <w:rFonts w:cs="仿宋_GB2312" w:asciiTheme="minorEastAsia" w:hAnsiTheme="minorEastAsia"/>
          <w:sz w:val="28"/>
        </w:rPr>
      </w:pPr>
      <w:r>
        <w:rPr>
          <w:rFonts w:hint="eastAsia" w:cs="仿宋_GB2312" w:asciiTheme="minorEastAsia" w:hAnsiTheme="minorEastAsia"/>
          <w:sz w:val="28"/>
        </w:rPr>
        <w:t>（2）第一时间在停供小区张贴通知，告知用户停暖原因、恢复供暖时间，做好用户解释工作。</w:t>
      </w:r>
    </w:p>
    <w:p>
      <w:pPr>
        <w:spacing w:line="360" w:lineRule="auto"/>
        <w:ind w:firstLine="700" w:firstLineChars="250"/>
        <w:jc w:val="left"/>
        <w:rPr>
          <w:rFonts w:cs="仿宋_GB2312" w:asciiTheme="minorEastAsia" w:hAnsiTheme="minorEastAsia"/>
          <w:sz w:val="28"/>
        </w:rPr>
      </w:pPr>
      <w:r>
        <w:rPr>
          <w:rFonts w:hint="eastAsia" w:cs="仿宋_GB2312" w:asciiTheme="minorEastAsia" w:hAnsiTheme="minorEastAsia"/>
          <w:sz w:val="28"/>
        </w:rPr>
        <w:t>（3）供电公司恢复供电后，上报管控中心后，开启阀门、立即恢复交换站正常供暖。</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5.3.3.4停水事故应急处置措施</w:t>
      </w:r>
    </w:p>
    <w:p>
      <w:pPr>
        <w:ind w:firstLine="562" w:firstLineChars="200"/>
        <w:jc w:val="left"/>
        <w:rPr>
          <w:rFonts w:cs="黑体" w:asciiTheme="minorEastAsia" w:hAnsiTheme="minorEastAsia" w:eastAsiaTheme="minorEastAsia"/>
          <w:b/>
          <w:bCs/>
          <w:sz w:val="28"/>
          <w:szCs w:val="28"/>
        </w:rPr>
      </w:pPr>
      <w:r>
        <w:rPr>
          <w:rFonts w:hint="eastAsia" w:cs="仿宋_GB2312" w:asciiTheme="minorEastAsia" w:hAnsiTheme="minorEastAsia"/>
          <w:b/>
          <w:sz w:val="28"/>
        </w:rPr>
        <w:t>1）中继泵站停水应急处置措施</w:t>
      </w:r>
    </w:p>
    <w:p>
      <w:pPr>
        <w:ind w:firstLine="560" w:firstLineChars="200"/>
        <w:rPr>
          <w:rFonts w:cs="仿宋_GB2312" w:asciiTheme="minorEastAsia" w:hAnsiTheme="minorEastAsia"/>
          <w:sz w:val="28"/>
        </w:rPr>
      </w:pPr>
      <w:r>
        <w:rPr>
          <w:rFonts w:hint="eastAsia" w:cs="仿宋_GB2312" w:asciiTheme="minorEastAsia" w:hAnsiTheme="minorEastAsia"/>
          <w:sz w:val="28"/>
        </w:rPr>
        <w:t>自来水公司停水后，首先联系自来水公司，问明其原因及恢复正常供水所需时间，然后注意观察冷却塔水位，判断冷却塔自身水量是否能坚持到自来水恢复正常，如果不能，则上报应急救援领导小组，同时查找其他补水办法（比如请消防队来补水）</w:t>
      </w:r>
    </w:p>
    <w:p>
      <w:pPr>
        <w:ind w:firstLine="562" w:firstLineChars="200"/>
        <w:rPr>
          <w:rFonts w:cs="仿宋_GB2312" w:asciiTheme="minorEastAsia" w:hAnsiTheme="minorEastAsia"/>
          <w:b/>
          <w:sz w:val="28"/>
        </w:rPr>
      </w:pPr>
      <w:r>
        <w:rPr>
          <w:rFonts w:hint="eastAsia" w:cs="仿宋_GB2312" w:asciiTheme="minorEastAsia" w:hAnsiTheme="minorEastAsia"/>
          <w:b/>
          <w:sz w:val="28"/>
        </w:rPr>
        <w:t xml:space="preserve">2）换热站停水应急处置措施   </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1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⑴</w:t>
      </w:r>
      <w:r>
        <w:rPr>
          <w:rFonts w:cs="仿宋_GB2312" w:asciiTheme="minorEastAsia" w:hAnsiTheme="minorEastAsia"/>
          <w:sz w:val="28"/>
        </w:rPr>
        <w:fldChar w:fldCharType="end"/>
      </w:r>
      <w:r>
        <w:rPr>
          <w:rFonts w:hint="eastAsia" w:cs="仿宋_GB2312" w:asciiTheme="minorEastAsia" w:hAnsiTheme="minorEastAsia"/>
          <w:sz w:val="28"/>
        </w:rPr>
        <w:t xml:space="preserve"> 各换热站出现停水，所辖供热管理处立即上报管控中心，做好停水区域交换站停运工作。同时联系自来水公司，问明其原因及恢复正常供水所需时间。</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2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⑵</w:t>
      </w:r>
      <w:r>
        <w:rPr>
          <w:rFonts w:cs="仿宋_GB2312" w:asciiTheme="minorEastAsia" w:hAnsiTheme="minorEastAsia"/>
          <w:sz w:val="28"/>
        </w:rPr>
        <w:fldChar w:fldCharType="end"/>
      </w:r>
      <w:r>
        <w:rPr>
          <w:rFonts w:hint="eastAsia" w:cs="仿宋_GB2312" w:asciiTheme="minorEastAsia" w:hAnsiTheme="minorEastAsia"/>
          <w:sz w:val="28"/>
        </w:rPr>
        <w:t xml:space="preserve"> 管控中心通知电厂说明原因，做好供热管网降温、降压工作，密切监控供热管网及其他换热站房供热参数。</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3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⑶</w:t>
      </w:r>
      <w:r>
        <w:rPr>
          <w:rFonts w:cs="仿宋_GB2312" w:asciiTheme="minorEastAsia" w:hAnsiTheme="minorEastAsia"/>
          <w:sz w:val="28"/>
        </w:rPr>
        <w:fldChar w:fldCharType="end"/>
      </w:r>
      <w:r>
        <w:rPr>
          <w:rFonts w:hint="eastAsia" w:cs="仿宋_GB2312" w:asciiTheme="minorEastAsia" w:hAnsiTheme="minorEastAsia"/>
          <w:sz w:val="28"/>
        </w:rPr>
        <w:t xml:space="preserve"> 第一时间在停止供暖小区张贴通知，告知用户停暖原因、恢复供暖时间，做好用户解释工作。</w:t>
      </w:r>
    </w:p>
    <w:p>
      <w:pPr>
        <w:ind w:firstLine="560" w:firstLineChars="200"/>
        <w:rPr>
          <w:rFonts w:hint="eastAsia"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4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⑷</w:t>
      </w:r>
      <w:r>
        <w:rPr>
          <w:rFonts w:cs="仿宋_GB2312" w:asciiTheme="minorEastAsia" w:hAnsiTheme="minorEastAsia"/>
          <w:sz w:val="28"/>
        </w:rPr>
        <w:fldChar w:fldCharType="end"/>
      </w:r>
      <w:r>
        <w:rPr>
          <w:rFonts w:hint="eastAsia" w:cs="仿宋_GB2312" w:asciiTheme="minorEastAsia" w:hAnsiTheme="minorEastAsia"/>
          <w:sz w:val="28"/>
        </w:rPr>
        <w:t xml:space="preserve"> 自来水公司恢复供水后，上报管控中心后，停供区域供热二级管网立即开始补水，等供热管网压力达到供热要求时，立即开启循环泵，恢复交换站正常供暖。</w:t>
      </w:r>
    </w:p>
    <w:p>
      <w:pPr>
        <w:widowControl/>
        <w:spacing w:line="520" w:lineRule="exact"/>
        <w:ind w:firstLine="281" w:firstLineChars="100"/>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5.3.3.5 火灾事故应急处置措施</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1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⑴</w:t>
      </w:r>
      <w:r>
        <w:rPr>
          <w:rFonts w:cs="仿宋_GB2312" w:asciiTheme="minorEastAsia" w:hAnsiTheme="minorEastAsia"/>
          <w:sz w:val="28"/>
        </w:rPr>
        <w:fldChar w:fldCharType="end"/>
      </w:r>
      <w:r>
        <w:rPr>
          <w:rFonts w:hint="eastAsia" w:cs="仿宋_GB2312" w:asciiTheme="minorEastAsia" w:hAnsiTheme="minorEastAsia"/>
          <w:sz w:val="28"/>
        </w:rPr>
        <w:t xml:space="preserve"> 所有员工应熟悉报警程序，现场第一发现人员应立即报告应急救援小组组长，现场人员进行自救、灭火、防止火情扩大。</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2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⑵</w:t>
      </w:r>
      <w:r>
        <w:rPr>
          <w:rFonts w:cs="仿宋_GB2312" w:asciiTheme="minorEastAsia" w:hAnsiTheme="minorEastAsia"/>
          <w:sz w:val="28"/>
        </w:rPr>
        <w:fldChar w:fldCharType="end"/>
      </w:r>
      <w:r>
        <w:rPr>
          <w:rFonts w:hint="eastAsia" w:cs="仿宋_GB2312" w:asciiTheme="minorEastAsia" w:hAnsiTheme="minorEastAsia"/>
          <w:sz w:val="28"/>
        </w:rPr>
        <w:t xml:space="preserve"> 组长接到报告后，立即到达事故现场并组织人员进行自救灭火。</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3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⑶</w:t>
      </w:r>
      <w:r>
        <w:rPr>
          <w:rFonts w:cs="仿宋_GB2312" w:asciiTheme="minorEastAsia" w:hAnsiTheme="minorEastAsia"/>
          <w:sz w:val="28"/>
        </w:rPr>
        <w:fldChar w:fldCharType="end"/>
      </w:r>
      <w:r>
        <w:rPr>
          <w:rFonts w:hint="eastAsia" w:cs="仿宋_GB2312" w:asciiTheme="minorEastAsia" w:hAnsiTheme="minorEastAsia"/>
          <w:sz w:val="28"/>
        </w:rPr>
        <w:t xml:space="preserve"> 火情已被扑灭，做好现场保护工作，待有关部门对事故情况调查后，经同意，做好事故现场的清理工作。</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4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⑷</w:t>
      </w:r>
      <w:r>
        <w:rPr>
          <w:rFonts w:cs="仿宋_GB2312" w:asciiTheme="minorEastAsia" w:hAnsiTheme="minorEastAsia"/>
          <w:sz w:val="28"/>
        </w:rPr>
        <w:fldChar w:fldCharType="end"/>
      </w:r>
      <w:r>
        <w:rPr>
          <w:rFonts w:hint="eastAsia" w:cs="仿宋_GB2312" w:asciiTheme="minorEastAsia" w:hAnsiTheme="minorEastAsia"/>
          <w:sz w:val="28"/>
        </w:rPr>
        <w:t xml:space="preserve"> 事故现场继续蔓延扩大，组长应通知各救援小组快速集结，快速反应履行各自职责投入灭火行动。</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5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⑸</w:t>
      </w:r>
      <w:r>
        <w:rPr>
          <w:rFonts w:cs="仿宋_GB2312" w:asciiTheme="minorEastAsia" w:hAnsiTheme="minorEastAsia"/>
          <w:sz w:val="28"/>
        </w:rPr>
        <w:fldChar w:fldCharType="end"/>
      </w:r>
      <w:r>
        <w:rPr>
          <w:rFonts w:hint="eastAsia" w:cs="仿宋_GB2312" w:asciiTheme="minorEastAsia" w:hAnsiTheme="minorEastAsia"/>
          <w:sz w:val="28"/>
        </w:rPr>
        <w:t xml:space="preserve"> 按组长要求，管控协调组向公安消防机构报火警，及向有关部门报告，派人接应消防车辆，随时与救援领导小组保持联系。</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6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⑹</w:t>
      </w:r>
      <w:r>
        <w:rPr>
          <w:rFonts w:cs="仿宋_GB2312" w:asciiTheme="minorEastAsia" w:hAnsiTheme="minorEastAsia"/>
          <w:sz w:val="28"/>
        </w:rPr>
        <w:fldChar w:fldCharType="end"/>
      </w:r>
      <w:r>
        <w:rPr>
          <w:rFonts w:hint="eastAsia" w:cs="仿宋_GB2312" w:asciiTheme="minorEastAsia" w:hAnsiTheme="minorEastAsia"/>
          <w:sz w:val="28"/>
        </w:rPr>
        <w:t xml:space="preserve"> 各灭火小组在消防人员到达事故现场之前，应根据不同类型的火灾，采取不同的灭火方法，加强冷却，撤离周围易燃、可燃物品等办法控制火势，防止火灾蔓延。</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7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⑺</w:t>
      </w:r>
      <w:r>
        <w:rPr>
          <w:rFonts w:cs="仿宋_GB2312" w:asciiTheme="minorEastAsia" w:hAnsiTheme="minorEastAsia"/>
          <w:sz w:val="28"/>
        </w:rPr>
        <w:fldChar w:fldCharType="end"/>
      </w:r>
      <w:r>
        <w:rPr>
          <w:rFonts w:hint="eastAsia" w:cs="仿宋_GB2312" w:asciiTheme="minorEastAsia" w:hAnsiTheme="minorEastAsia"/>
          <w:sz w:val="28"/>
        </w:rPr>
        <w:t xml:space="preserve"> 应佩戴防护用品或采取其它措施，以防救援灭火人员中毒，消防人员到达事故现场后，听从指挥积极配合专业消防人员完成灭火任务。</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8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⑻</w:t>
      </w:r>
      <w:r>
        <w:rPr>
          <w:rFonts w:cs="仿宋_GB2312" w:asciiTheme="minorEastAsia" w:hAnsiTheme="minorEastAsia"/>
          <w:sz w:val="28"/>
        </w:rPr>
        <w:fldChar w:fldCharType="end"/>
      </w:r>
      <w:r>
        <w:rPr>
          <w:rFonts w:hint="eastAsia" w:cs="仿宋_GB2312" w:asciiTheme="minorEastAsia" w:hAnsiTheme="minorEastAsia"/>
          <w:sz w:val="28"/>
        </w:rPr>
        <w:t xml:space="preserve"> 救援组应通知、引导各部人员尽快疏散、撤离火灾现场。在烟雾弥漫中，要用湿毛巾掩鼻，低头弯腰逃离火场。</w:t>
      </w:r>
    </w:p>
    <w:p>
      <w:pPr>
        <w:ind w:firstLine="560" w:firstLineChars="200"/>
        <w:rPr>
          <w:rFonts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9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⑼</w:t>
      </w:r>
      <w:r>
        <w:rPr>
          <w:rFonts w:cs="仿宋_GB2312" w:asciiTheme="minorEastAsia" w:hAnsiTheme="minorEastAsia"/>
          <w:sz w:val="28"/>
        </w:rPr>
        <w:fldChar w:fldCharType="end"/>
      </w:r>
      <w:r>
        <w:rPr>
          <w:rFonts w:hint="eastAsia" w:cs="仿宋_GB2312" w:asciiTheme="minorEastAsia" w:hAnsiTheme="minorEastAsia"/>
          <w:sz w:val="28"/>
        </w:rPr>
        <w:t xml:space="preserve"> 火灾现场应急救援小组组长随时保持与各小组的通讯联络，根据情况可互相调配人员。</w:t>
      </w:r>
    </w:p>
    <w:p>
      <w:pPr>
        <w:ind w:firstLine="560" w:firstLineChars="200"/>
        <w:rPr>
          <w:rFonts w:hint="eastAsia" w:cs="仿宋_GB2312" w:asciiTheme="minorEastAsia" w:hAnsiTheme="minorEastAsia"/>
          <w:sz w:val="28"/>
        </w:rPr>
      </w:pPr>
      <w:r>
        <w:rPr>
          <w:rFonts w:cs="仿宋_GB2312" w:asciiTheme="minorEastAsia" w:hAnsiTheme="minorEastAsia"/>
          <w:sz w:val="28"/>
        </w:rPr>
        <w:fldChar w:fldCharType="begin"/>
      </w:r>
      <w:r>
        <w:rPr>
          <w:rFonts w:cs="仿宋_GB2312" w:asciiTheme="minorEastAsia" w:hAnsiTheme="minorEastAsia"/>
          <w:sz w:val="28"/>
        </w:rPr>
        <w:instrText xml:space="preserve"> </w:instrText>
      </w:r>
      <w:r>
        <w:rPr>
          <w:rFonts w:hint="eastAsia" w:cs="仿宋_GB2312" w:asciiTheme="minorEastAsia" w:hAnsiTheme="minorEastAsia"/>
          <w:sz w:val="28"/>
        </w:rPr>
        <w:instrText xml:space="preserve">= 10 \* GB2</w:instrText>
      </w:r>
      <w:r>
        <w:rPr>
          <w:rFonts w:cs="仿宋_GB2312" w:asciiTheme="minorEastAsia" w:hAnsiTheme="minorEastAsia"/>
          <w:sz w:val="28"/>
        </w:rPr>
        <w:instrText xml:space="preserve"> </w:instrText>
      </w:r>
      <w:r>
        <w:rPr>
          <w:rFonts w:cs="仿宋_GB2312" w:asciiTheme="minorEastAsia" w:hAnsiTheme="minorEastAsia"/>
          <w:sz w:val="28"/>
        </w:rPr>
        <w:fldChar w:fldCharType="separate"/>
      </w:r>
      <w:r>
        <w:rPr>
          <w:rFonts w:hint="eastAsia" w:cs="仿宋_GB2312" w:asciiTheme="minorEastAsia" w:hAnsiTheme="minorEastAsia"/>
          <w:sz w:val="28"/>
        </w:rPr>
        <w:t>⑽</w:t>
      </w:r>
      <w:r>
        <w:rPr>
          <w:rFonts w:cs="仿宋_GB2312" w:asciiTheme="minorEastAsia" w:hAnsiTheme="minorEastAsia"/>
          <w:sz w:val="28"/>
        </w:rPr>
        <w:fldChar w:fldCharType="end"/>
      </w:r>
      <w:r>
        <w:rPr>
          <w:rFonts w:hint="eastAsia" w:cs="仿宋_GB2312" w:asciiTheme="minorEastAsia" w:hAnsiTheme="minorEastAsia"/>
          <w:sz w:val="28"/>
        </w:rPr>
        <w:t xml:space="preserve"> 进行自救灭火、疏导人员、抢救物资、抢救伤员等救援行动时，应注意自身安全，无能力自救时各组人员应尽快撤离火灾现场。</w:t>
      </w:r>
    </w:p>
    <w:p>
      <w:pPr>
        <w:ind w:firstLine="562" w:firstLineChars="200"/>
        <w:rPr>
          <w:rFonts w:hint="eastAsia" w:cs="仿宋_GB2312" w:asciiTheme="minorEastAsia" w:hAnsiTheme="minorEastAsia"/>
          <w:b/>
          <w:bCs/>
          <w:sz w:val="28"/>
          <w:lang w:val="en-US" w:eastAsia="zh-CN"/>
        </w:rPr>
      </w:pPr>
      <w:r>
        <w:rPr>
          <w:rFonts w:hint="eastAsia" w:cs="仿宋_GB2312" w:asciiTheme="minorEastAsia" w:hAnsiTheme="minorEastAsia"/>
          <w:b/>
          <w:bCs/>
          <w:sz w:val="28"/>
          <w:lang w:val="en-US" w:eastAsia="zh-CN"/>
        </w:rPr>
        <w:t>5.3.3.6 地下有限空间伤害应急处置措施</w:t>
      </w:r>
    </w:p>
    <w:p>
      <w:pPr>
        <w:ind w:firstLine="560" w:firstLineChars="200"/>
        <w:rPr>
          <w:rFonts w:hint="eastAsia" w:cs="仿宋_GB2312" w:asciiTheme="minorEastAsia" w:hAnsiTheme="minorEastAsia"/>
          <w:sz w:val="28"/>
          <w:lang w:val="en-US" w:eastAsia="zh-CN"/>
        </w:rPr>
      </w:pPr>
      <w:r>
        <w:rPr>
          <w:rFonts w:hint="eastAsia" w:cs="仿宋_GB2312" w:asciiTheme="minorEastAsia" w:hAnsiTheme="minorEastAsia"/>
          <w:sz w:val="28"/>
        </w:rPr>
        <w:fldChar w:fldCharType="begin"/>
      </w:r>
      <w:r>
        <w:rPr>
          <w:rFonts w:hint="eastAsia" w:cs="仿宋_GB2312" w:asciiTheme="minorEastAsia" w:hAnsiTheme="minorEastAsia"/>
          <w:sz w:val="28"/>
        </w:rPr>
        <w:instrText xml:space="preserve"> = 1 \* GB2 </w:instrText>
      </w:r>
      <w:r>
        <w:rPr>
          <w:rFonts w:hint="eastAsia" w:cs="仿宋_GB2312" w:asciiTheme="minorEastAsia" w:hAnsiTheme="minorEastAsia"/>
          <w:sz w:val="28"/>
        </w:rPr>
        <w:fldChar w:fldCharType="separate"/>
      </w:r>
      <w:r>
        <w:rPr>
          <w:rFonts w:hint="eastAsia" w:cs="仿宋_GB2312" w:asciiTheme="minorEastAsia" w:hAnsiTheme="minorEastAsia"/>
          <w:sz w:val="28"/>
        </w:rPr>
        <w:t>⑴</w:t>
      </w:r>
      <w:r>
        <w:rPr>
          <w:rFonts w:hint="eastAsia" w:cs="仿宋_GB2312" w:asciiTheme="minorEastAsia" w:hAnsiTheme="minorEastAsia"/>
          <w:sz w:val="28"/>
        </w:rPr>
        <w:fldChar w:fldCharType="end"/>
      </w:r>
      <w:r>
        <w:rPr>
          <w:rFonts w:hint="eastAsia" w:cs="仿宋_GB2312" w:asciiTheme="minorEastAsia" w:hAnsiTheme="minorEastAsia"/>
          <w:sz w:val="28"/>
          <w:lang w:val="en-US" w:eastAsia="zh-CN"/>
        </w:rPr>
        <w:t>一旦发生地下有限空间作业事故，作业现场负责人应第一时间向应急救援领导小组报告事故情况。</w:t>
      </w:r>
    </w:p>
    <w:p>
      <w:pPr>
        <w:ind w:firstLine="560" w:firstLineChars="200"/>
        <w:rPr>
          <w:rFonts w:hint="eastAsia" w:cs="仿宋_GB2312" w:asciiTheme="minorEastAsia" w:hAnsiTheme="minorEastAsia"/>
          <w:sz w:val="28"/>
        </w:rPr>
      </w:pPr>
      <w:r>
        <w:rPr>
          <w:rFonts w:hint="eastAsia" w:cs="仿宋_GB2312" w:asciiTheme="minorEastAsia" w:hAnsiTheme="minorEastAsia"/>
          <w:sz w:val="28"/>
        </w:rPr>
        <w:fldChar w:fldCharType="begin"/>
      </w:r>
      <w:r>
        <w:rPr>
          <w:rFonts w:hint="eastAsia" w:cs="仿宋_GB2312" w:asciiTheme="minorEastAsia" w:hAnsiTheme="minorEastAsia"/>
          <w:sz w:val="28"/>
        </w:rPr>
        <w:instrText xml:space="preserve"> = 2 \* GB2 </w:instrText>
      </w:r>
      <w:r>
        <w:rPr>
          <w:rFonts w:hint="eastAsia" w:cs="仿宋_GB2312" w:asciiTheme="minorEastAsia" w:hAnsiTheme="minorEastAsia"/>
          <w:sz w:val="28"/>
        </w:rPr>
        <w:fldChar w:fldCharType="separate"/>
      </w:r>
      <w:r>
        <w:rPr>
          <w:rFonts w:hint="eastAsia" w:cs="仿宋_GB2312" w:asciiTheme="minorEastAsia" w:hAnsiTheme="minorEastAsia"/>
          <w:sz w:val="28"/>
        </w:rPr>
        <w:t>⑵</w:t>
      </w:r>
      <w:r>
        <w:rPr>
          <w:rFonts w:hint="eastAsia" w:cs="仿宋_GB2312" w:asciiTheme="minorEastAsia" w:hAnsiTheme="minorEastAsia"/>
          <w:sz w:val="28"/>
        </w:rPr>
        <w:fldChar w:fldCharType="end"/>
      </w:r>
      <w:r>
        <w:rPr>
          <w:rFonts w:hint="eastAsia" w:cs="仿宋_GB2312" w:asciiTheme="minorEastAsia" w:hAnsiTheme="minorEastAsia"/>
          <w:sz w:val="28"/>
          <w:lang w:val="en-US" w:eastAsia="zh-CN"/>
        </w:rPr>
        <w:t>当地下有限空间作业人员在还具有自主意识的情况下，应采取积极主动的自救措施，作业人员可使用隔绝式紧急逃生呼吸器等救援逃生设备，提高自救成功效率。如果作业人员自救逃生失败，应根据实际情况采取非进入式救援或进入式救援方式。</w:t>
      </w:r>
    </w:p>
    <w:p>
      <w:pPr>
        <w:ind w:firstLine="280" w:firstLineChars="100"/>
        <w:rPr>
          <w:rFonts w:hint="eastAsia" w:cs="仿宋_GB2312" w:asciiTheme="minorEastAsia" w:hAnsiTheme="minorEastAsia"/>
          <w:sz w:val="28"/>
        </w:rPr>
      </w:pPr>
      <w:r>
        <w:rPr>
          <w:rFonts w:hint="eastAsia" w:cs="仿宋_GB2312" w:asciiTheme="minorEastAsia" w:hAnsiTheme="minorEastAsia"/>
          <w:sz w:val="28"/>
          <w:lang w:val="en-US" w:eastAsia="zh-CN"/>
        </w:rPr>
        <w:t xml:space="preserve"> </w:t>
      </w:r>
      <w:r>
        <w:rPr>
          <w:rFonts w:hint="eastAsia" w:cs="仿宋_GB2312" w:asciiTheme="minorEastAsia" w:hAnsiTheme="minorEastAsia"/>
          <w:sz w:val="28"/>
        </w:rPr>
        <w:fldChar w:fldCharType="begin"/>
      </w:r>
      <w:r>
        <w:rPr>
          <w:rFonts w:hint="eastAsia" w:cs="仿宋_GB2312" w:asciiTheme="minorEastAsia" w:hAnsiTheme="minorEastAsia"/>
          <w:sz w:val="28"/>
        </w:rPr>
        <w:instrText xml:space="preserve"> = 3 \* GB2 </w:instrText>
      </w:r>
      <w:r>
        <w:rPr>
          <w:rFonts w:hint="eastAsia" w:cs="仿宋_GB2312" w:asciiTheme="minorEastAsia" w:hAnsiTheme="minorEastAsia"/>
          <w:sz w:val="28"/>
        </w:rPr>
        <w:fldChar w:fldCharType="separate"/>
      </w:r>
      <w:r>
        <w:rPr>
          <w:rFonts w:hint="eastAsia" w:cs="仿宋_GB2312" w:asciiTheme="minorEastAsia" w:hAnsiTheme="minorEastAsia"/>
          <w:sz w:val="28"/>
        </w:rPr>
        <w:t>⑶</w:t>
      </w:r>
      <w:r>
        <w:rPr>
          <w:rFonts w:hint="eastAsia" w:cs="仿宋_GB2312" w:asciiTheme="minorEastAsia" w:hAnsiTheme="minorEastAsia"/>
          <w:sz w:val="28"/>
        </w:rPr>
        <w:fldChar w:fldCharType="end"/>
      </w:r>
      <w:r>
        <w:rPr>
          <w:rFonts w:hint="eastAsia" w:cs="仿宋_GB2312" w:asciiTheme="minorEastAsia" w:hAnsiTheme="minorEastAsia"/>
          <w:sz w:val="28"/>
        </w:rPr>
        <w:t xml:space="preserve"> </w:t>
      </w:r>
      <w:r>
        <w:rPr>
          <w:rFonts w:hint="eastAsia" w:cs="仿宋_GB2312" w:asciiTheme="minorEastAsia" w:hAnsiTheme="minorEastAsia"/>
          <w:sz w:val="28"/>
          <w:lang w:val="en-US" w:eastAsia="zh-CN"/>
        </w:rPr>
        <w:t xml:space="preserve">若现场具备自主救援条件，应根据实际情况采取非进入式或进入式救援，并确保救援人员人身安全。若现场不具备自主救援条件，应及时拨打 </w:t>
      </w:r>
      <w:r>
        <w:rPr>
          <w:rFonts w:hint="default" w:cs="仿宋_GB2312" w:asciiTheme="minorEastAsia" w:hAnsiTheme="minorEastAsia"/>
          <w:sz w:val="28"/>
          <w:lang w:val="en-US" w:eastAsia="zh-CN"/>
        </w:rPr>
        <w:t xml:space="preserve">119 </w:t>
      </w:r>
      <w:r>
        <w:rPr>
          <w:rFonts w:hint="eastAsia" w:cs="仿宋_GB2312" w:asciiTheme="minorEastAsia" w:hAnsiTheme="minorEastAsia"/>
          <w:sz w:val="28"/>
          <w:lang w:val="en-US" w:eastAsia="zh-CN"/>
        </w:rPr>
        <w:t xml:space="preserve">和 </w:t>
      </w:r>
      <w:r>
        <w:rPr>
          <w:rFonts w:hint="default" w:cs="仿宋_GB2312" w:asciiTheme="minorEastAsia" w:hAnsiTheme="minorEastAsia"/>
          <w:sz w:val="28"/>
          <w:lang w:val="en-US" w:eastAsia="zh-CN"/>
        </w:rPr>
        <w:t>120</w:t>
      </w:r>
      <w:r>
        <w:rPr>
          <w:rFonts w:hint="eastAsia" w:cs="仿宋_GB2312" w:asciiTheme="minorEastAsia" w:hAnsiTheme="minorEastAsia"/>
          <w:sz w:val="28"/>
          <w:lang w:val="en-US" w:eastAsia="zh-CN"/>
        </w:rPr>
        <w:t xml:space="preserve">，依靠专业救援力量开展救援工作，决不允许强行施救。 </w:t>
      </w:r>
    </w:p>
    <w:p>
      <w:pPr>
        <w:ind w:firstLine="280" w:firstLineChars="100"/>
        <w:rPr>
          <w:rFonts w:hint="eastAsia" w:cs="仿宋_GB2312" w:asciiTheme="minorEastAsia" w:hAnsiTheme="minorEastAsia"/>
          <w:sz w:val="28"/>
          <w:lang w:val="en-US" w:eastAsia="zh-CN"/>
        </w:rPr>
      </w:pPr>
      <w:r>
        <w:rPr>
          <w:rFonts w:hint="eastAsia" w:cs="仿宋_GB2312" w:asciiTheme="minorEastAsia" w:hAnsiTheme="minorEastAsia"/>
          <w:sz w:val="28"/>
          <w:lang w:val="en-US" w:eastAsia="zh-CN"/>
        </w:rPr>
        <w:fldChar w:fldCharType="begin"/>
      </w:r>
      <w:r>
        <w:rPr>
          <w:rFonts w:hint="eastAsia" w:cs="仿宋_GB2312" w:asciiTheme="minorEastAsia" w:hAnsiTheme="minorEastAsia"/>
          <w:sz w:val="28"/>
          <w:lang w:val="en-US" w:eastAsia="zh-CN"/>
        </w:rPr>
        <w:instrText xml:space="preserve"> = 4 \* GB2 </w:instrText>
      </w:r>
      <w:r>
        <w:rPr>
          <w:rFonts w:hint="eastAsia" w:cs="仿宋_GB2312" w:asciiTheme="minorEastAsia" w:hAnsiTheme="minorEastAsia"/>
          <w:sz w:val="28"/>
          <w:lang w:val="en-US" w:eastAsia="zh-CN"/>
        </w:rPr>
        <w:fldChar w:fldCharType="separate"/>
      </w:r>
      <w:r>
        <w:rPr>
          <w:rFonts w:hint="eastAsia" w:cs="仿宋_GB2312" w:asciiTheme="minorEastAsia" w:hAnsiTheme="minorEastAsia"/>
          <w:sz w:val="28"/>
          <w:lang w:val="en-US" w:eastAsia="zh-CN"/>
        </w:rPr>
        <w:t>⑷</w:t>
      </w:r>
      <w:r>
        <w:rPr>
          <w:rFonts w:hint="eastAsia" w:cs="仿宋_GB2312" w:asciiTheme="minorEastAsia" w:hAnsiTheme="minorEastAsia"/>
          <w:sz w:val="28"/>
          <w:lang w:val="en-US" w:eastAsia="zh-CN"/>
        </w:rPr>
        <w:fldChar w:fldCharType="end"/>
      </w:r>
      <w:r>
        <w:rPr>
          <w:rFonts w:hint="eastAsia" w:cs="仿宋_GB2312" w:asciiTheme="minorEastAsia" w:hAnsiTheme="minorEastAsia"/>
          <w:sz w:val="28"/>
          <w:lang w:val="en-US" w:eastAsia="zh-CN"/>
        </w:rPr>
        <w:t xml:space="preserve"> 受困人员脱离地下有限空间后，应迅速被转移至安全、空气新鲜处，进行正确、有效的现场救护，以挽救人员生命，减轻伤害。</w:t>
      </w:r>
    </w:p>
    <w:p>
      <w:pPr>
        <w:ind w:firstLine="562" w:firstLineChars="200"/>
        <w:rPr>
          <w:rFonts w:ascii="宋体" w:hAnsi="宋体" w:cs="Arial"/>
          <w:b/>
          <w:bCs/>
          <w:color w:val="000000"/>
          <w:kern w:val="0"/>
          <w:sz w:val="28"/>
          <w:szCs w:val="28"/>
        </w:rPr>
      </w:pPr>
      <w:r>
        <w:rPr>
          <w:rFonts w:hint="eastAsia" w:ascii="宋体" w:hAnsi="宋体" w:cs="Arial"/>
          <w:b/>
          <w:bCs/>
          <w:color w:val="000000"/>
          <w:kern w:val="0"/>
          <w:sz w:val="28"/>
          <w:szCs w:val="28"/>
        </w:rPr>
        <w:t>5.3.3.</w:t>
      </w:r>
      <w:r>
        <w:rPr>
          <w:rFonts w:hint="eastAsia" w:ascii="宋体" w:hAnsi="宋体" w:cs="Arial"/>
          <w:b/>
          <w:bCs/>
          <w:color w:val="000000"/>
          <w:kern w:val="0"/>
          <w:sz w:val="28"/>
          <w:szCs w:val="28"/>
          <w:lang w:val="en-US" w:eastAsia="zh-CN"/>
        </w:rPr>
        <w:t>7</w:t>
      </w:r>
      <w:r>
        <w:rPr>
          <w:rFonts w:hint="eastAsia" w:asciiTheme="minorEastAsia" w:hAnsiTheme="minorEastAsia" w:eastAsiaTheme="minorEastAsia"/>
          <w:b/>
          <w:sz w:val="28"/>
          <w:szCs w:val="28"/>
        </w:rPr>
        <w:t>机械伤害</w:t>
      </w:r>
      <w:r>
        <w:rPr>
          <w:rFonts w:hint="eastAsia" w:ascii="宋体" w:hAnsi="宋体" w:cs="Arial"/>
          <w:b/>
          <w:bCs/>
          <w:color w:val="000000"/>
          <w:kern w:val="0"/>
          <w:sz w:val="28"/>
          <w:szCs w:val="28"/>
        </w:rPr>
        <w:t>与车辆伤害应急处置措施</w:t>
      </w:r>
    </w:p>
    <w:p>
      <w:pPr>
        <w:ind w:firstLine="560" w:firstLineChars="200"/>
        <w:rPr>
          <w:rFonts w:asciiTheme="minorEastAsia" w:hAnsiTheme="minorEastAsia" w:eastAsiaTheme="minorEastAsia"/>
          <w:sz w:val="28"/>
          <w:szCs w:val="28"/>
        </w:rPr>
      </w:pPr>
      <w:r>
        <w:rPr>
          <w:rFonts w:hint="eastAsia" w:cs="仿宋_GB2312" w:asciiTheme="minorEastAsia" w:hAnsiTheme="minorEastAsia"/>
          <w:sz w:val="28"/>
        </w:rPr>
        <w:t>应立即将车辆熄灭火或停掉设备电源，马上组织抢救伤者，进行包扎止血。出现骨折时严禁随意移动伤员。</w:t>
      </w:r>
    </w:p>
    <w:p>
      <w:pPr>
        <w:ind w:firstLine="562" w:firstLineChars="200"/>
        <w:rPr>
          <w:rFonts w:ascii="宋体" w:hAnsi="宋体" w:cs="Arial"/>
          <w:b/>
          <w:bCs/>
          <w:color w:val="000000"/>
          <w:kern w:val="0"/>
          <w:sz w:val="28"/>
          <w:szCs w:val="28"/>
        </w:rPr>
      </w:pPr>
      <w:r>
        <w:rPr>
          <w:rFonts w:hint="eastAsia" w:ascii="宋体" w:hAnsi="宋体" w:cs="Arial"/>
          <w:b/>
          <w:bCs/>
          <w:color w:val="000000"/>
          <w:kern w:val="0"/>
          <w:sz w:val="28"/>
          <w:szCs w:val="28"/>
        </w:rPr>
        <w:t>5.3.3.</w:t>
      </w:r>
      <w:r>
        <w:rPr>
          <w:rFonts w:hint="eastAsia" w:ascii="宋体" w:hAnsi="宋体" w:cs="Arial"/>
          <w:b/>
          <w:bCs/>
          <w:color w:val="000000"/>
          <w:kern w:val="0"/>
          <w:sz w:val="28"/>
          <w:szCs w:val="28"/>
          <w:lang w:val="en-US" w:eastAsia="zh-CN"/>
        </w:rPr>
        <w:t>8</w:t>
      </w:r>
      <w:r>
        <w:rPr>
          <w:rFonts w:hint="eastAsia" w:ascii="宋体" w:hAnsi="宋体" w:cs="Arial"/>
          <w:b/>
          <w:bCs/>
          <w:color w:val="000000"/>
          <w:kern w:val="0"/>
          <w:sz w:val="28"/>
          <w:szCs w:val="28"/>
        </w:rPr>
        <w:t>高处坠落与物体打击应急处置措施</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（1）发生高处坠落事故后，现场知情人应当立即采取措施，切断或隔离危险源，防止救援过程中发生次生灾害。</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（2）切断或隔离危险源后，现场知情人员应当立即开展现场急救工作，同时请求应急救援和上报事故信息工作。</w:t>
      </w:r>
    </w:p>
    <w:p>
      <w:pPr>
        <w:ind w:firstLine="562" w:firstLineChars="200"/>
        <w:rPr>
          <w:rFonts w:ascii="宋体" w:hAnsi="宋体" w:cs="Arial"/>
          <w:b/>
          <w:bCs/>
          <w:color w:val="000000"/>
          <w:kern w:val="0"/>
          <w:sz w:val="28"/>
          <w:szCs w:val="28"/>
        </w:rPr>
      </w:pPr>
      <w:r>
        <w:rPr>
          <w:rFonts w:hint="eastAsia" w:ascii="宋体" w:hAnsi="宋体" w:cs="Arial"/>
          <w:b/>
          <w:bCs/>
          <w:color w:val="000000"/>
          <w:kern w:val="0"/>
          <w:sz w:val="28"/>
          <w:szCs w:val="28"/>
        </w:rPr>
        <w:t>5.3.3.</w:t>
      </w:r>
      <w:r>
        <w:rPr>
          <w:rFonts w:hint="eastAsia" w:ascii="宋体" w:hAnsi="宋体" w:cs="Arial"/>
          <w:b/>
          <w:bCs/>
          <w:color w:val="000000"/>
          <w:kern w:val="0"/>
          <w:sz w:val="28"/>
          <w:szCs w:val="28"/>
          <w:lang w:val="en-US" w:eastAsia="zh-CN"/>
        </w:rPr>
        <w:t>9</w:t>
      </w:r>
      <w:r>
        <w:rPr>
          <w:rFonts w:hint="eastAsia" w:ascii="宋体" w:hAnsi="宋体" w:cs="Arial"/>
          <w:b/>
          <w:bCs/>
          <w:color w:val="000000"/>
          <w:kern w:val="0"/>
          <w:sz w:val="28"/>
          <w:szCs w:val="28"/>
        </w:rPr>
        <w:t>触电应急处置措施</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相近的人员应立即断开设备或电缆的电源开关，同时采取措施使触电者脱离设备和电缆，具体方法：附近无开关时用干燥木棍（绝缘材料）挑开，站在绝缘材料上用干衣服包着手，单手把触电者从载流部分拉开（高压系统触电必须停电后处理）。</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（2）触电人员昏迷或呼吸中断，必须立即转移到通风良好的地方并使其平躺，进行人工呼吸。</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（3）发现伤员心音微弱或心跳停止，应立即进行胸外以及按压，并坚持到心跳恢。</w:t>
      </w:r>
    </w:p>
    <w:p>
      <w:pPr>
        <w:ind w:firstLine="562" w:firstLineChars="200"/>
        <w:rPr>
          <w:rFonts w:ascii="宋体" w:hAnsi="宋体" w:cs="Arial"/>
          <w:b/>
          <w:bCs/>
          <w:color w:val="000000"/>
          <w:kern w:val="0"/>
          <w:sz w:val="28"/>
          <w:szCs w:val="28"/>
        </w:rPr>
      </w:pPr>
      <w:r>
        <w:rPr>
          <w:rFonts w:hint="eastAsia" w:ascii="宋体" w:hAnsi="宋体" w:cs="Arial"/>
          <w:b/>
          <w:bCs/>
          <w:color w:val="000000"/>
          <w:kern w:val="0"/>
          <w:sz w:val="28"/>
          <w:szCs w:val="28"/>
        </w:rPr>
        <w:t>5.3.3.</w:t>
      </w:r>
      <w:r>
        <w:rPr>
          <w:rFonts w:hint="eastAsia" w:ascii="宋体" w:hAnsi="宋体" w:cs="Arial"/>
          <w:b/>
          <w:bCs/>
          <w:color w:val="000000"/>
          <w:kern w:val="0"/>
          <w:sz w:val="28"/>
          <w:szCs w:val="28"/>
          <w:lang w:val="en-US" w:eastAsia="zh-CN"/>
        </w:rPr>
        <w:t>10</w:t>
      </w:r>
      <w:r>
        <w:rPr>
          <w:rFonts w:hint="eastAsia" w:ascii="宋体" w:hAnsi="宋体" w:cs="Arial"/>
          <w:b/>
          <w:bCs/>
          <w:color w:val="000000"/>
          <w:kern w:val="0"/>
          <w:sz w:val="28"/>
          <w:szCs w:val="28"/>
        </w:rPr>
        <w:t>坍塌应急处置措施</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（1）首先防止塌方事故的扩大，可采用支柱、木板、砂袋等物品对塌方边坡进行支撑，从两端或一端逐步清除坍碴，随挖随支撑，确保救护人员的安全。</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要尽量使用人工挖掘，防止救援不当造成被掩埋人员的伤势加重。视土薄厚先挖后模向铲，再用手扒土救人，先扒头部土，同时对上方和两侧的土体和异物认真检查，有无悬土，悬物会造成二次塌方或坠落，来不及清除或处理的立即采取支撑，加固等临时措施，现场医疗救护组对扒出来的伤员立即抢救，并注意伤员情况，防止二次受伤，管控协调组根据现场指挥的布置，组织实施逐级报告救援。</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（3）抢救过程中必须设专人观察边坡及现场情况，还要按排专人对边坡的浮石、杂物进行清理，避免二次伤害。</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（4）被抢救出的伤员要立即抬至安全的地点，清除口、鼻内的异物，进行简易包扎、止血或简易骨折固定，对呼吸、心跳停止的要立即予以心脏复苏抢救，并及时送往医院救治。</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5.4 应急结束</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5.4.1 应急终止的条件</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事故现场得到了有效控制，导致次生、衍生事故隐患消除后，环境符合有关标准，供热管网泄漏已抢修完毕，供水、供电已正常恢复，交换站按要求启动供暖，受影响区域已恢复正常供暖，应急救援人员撤离现场。抢修现场达到了应急终止条件，由应急救援小组组长下达应急结束命令。</w:t>
      </w:r>
    </w:p>
    <w:p>
      <w:pPr>
        <w:widowControl/>
        <w:spacing w:line="520" w:lineRule="exact"/>
        <w:ind w:firstLine="602" w:firstLineChars="214"/>
        <w:jc w:val="left"/>
        <w:outlineLvl w:val="3"/>
        <w:rPr>
          <w:rFonts w:ascii="宋体" w:hAnsi="宋体" w:cs="Arial"/>
          <w:b/>
          <w:bCs/>
          <w:color w:val="000000"/>
          <w:kern w:val="0"/>
          <w:sz w:val="28"/>
          <w:szCs w:val="28"/>
        </w:rPr>
      </w:pPr>
      <w:r>
        <w:rPr>
          <w:rFonts w:hint="eastAsia" w:ascii="宋体" w:hAnsi="宋体" w:cs="Arial"/>
          <w:b/>
          <w:bCs/>
          <w:color w:val="000000"/>
          <w:kern w:val="0"/>
          <w:sz w:val="28"/>
          <w:szCs w:val="28"/>
        </w:rPr>
        <w:t>5.4.2 应急结束后的工作</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1）待抢险解除后，由应急救援小组组长向三门峡市住建局汇报供暖抢修及恢复供暖情况；</w:t>
      </w:r>
    </w:p>
    <w:p>
      <w:pPr>
        <w:ind w:firstLine="567"/>
        <w:jc w:val="left"/>
        <w:rPr>
          <w:rFonts w:cs="黑体" w:asciiTheme="minorEastAsia" w:hAnsiTheme="minorEastAsia" w:eastAsiaTheme="minorEastAsia"/>
          <w:bCs/>
          <w:color w:val="000000" w:themeColor="text1"/>
          <w:sz w:val="28"/>
          <w:szCs w:val="28"/>
        </w:rPr>
      </w:pPr>
      <w:r>
        <w:rPr>
          <w:rFonts w:hint="eastAsia" w:cs="黑体" w:asciiTheme="minorEastAsia" w:hAnsiTheme="minorEastAsia" w:eastAsiaTheme="minorEastAsia"/>
          <w:bCs/>
          <w:sz w:val="28"/>
          <w:szCs w:val="28"/>
        </w:rPr>
        <w:t>2）应急救援小组应认真核对参加应急救援人数，清点救援装备、器材、整理应急救援记录、图纸，写出抢险救援总结报告；</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 xml:space="preserve">3）小组人员认真分析事故原因，制定防范措施，深刻吸取事故教训，加强安全管理及巡检，加大安全投入，防止事故发生； </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4）小组人员按照预案和行动方案的要求，及时补充应急救援和设备，重新回到应急准备状态。</w:t>
      </w:r>
    </w:p>
    <w:p>
      <w:pPr>
        <w:pStyle w:val="3"/>
        <w:spacing w:before="0" w:beforeAutospacing="0" w:after="0" w:afterAutospacing="0" w:line="520" w:lineRule="exact"/>
        <w:ind w:firstLine="567"/>
        <w:rPr>
          <w:sz w:val="28"/>
          <w:szCs w:val="28"/>
        </w:rPr>
      </w:pPr>
      <w:bookmarkStart w:id="9" w:name="_Toc43193199"/>
      <w:r>
        <w:rPr>
          <w:rFonts w:hint="eastAsia"/>
          <w:sz w:val="28"/>
          <w:szCs w:val="28"/>
        </w:rPr>
        <w:t>6 信息公开</w:t>
      </w:r>
      <w:bookmarkEnd w:id="9"/>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停暖事故发生后，由组长按照“实事求是、及时准确”的原则，由管控协调组拟定信息发布的内容、范围和方式，经组长审定后，向上级政府通报停暖信息。通过公司微信公众号推送或到小区张贴公告，向用户通报停暖信息。</w:t>
      </w:r>
    </w:p>
    <w:p>
      <w:pPr>
        <w:pStyle w:val="3"/>
        <w:spacing w:before="0" w:beforeAutospacing="0" w:after="0" w:afterAutospacing="0" w:line="520" w:lineRule="exact"/>
        <w:ind w:firstLine="567"/>
        <w:rPr>
          <w:sz w:val="28"/>
          <w:szCs w:val="28"/>
        </w:rPr>
      </w:pPr>
      <w:bookmarkStart w:id="10" w:name="_Toc43193200"/>
      <w:r>
        <w:rPr>
          <w:rFonts w:hint="eastAsia"/>
          <w:sz w:val="28"/>
          <w:szCs w:val="28"/>
        </w:rPr>
        <w:t>7 后期处置</w:t>
      </w:r>
      <w:bookmarkEnd w:id="10"/>
    </w:p>
    <w:p>
      <w:pPr>
        <w:ind w:firstLine="560" w:firstLineChars="200"/>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1）由抢险救援组负责后期供热管道保温、供热管沟回填、路面恢复、围档撤离，管控中心负责与热源电厂联系，协调各供热管理处开启管网阀门、启动交换站运行恢复供暖。</w:t>
      </w:r>
    </w:p>
    <w:p>
      <w:pPr>
        <w:ind w:firstLine="567"/>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2）管控协调组收集、整理应急救援工作记录、方案等资料，对应急救援过程和应急救援保障等工作进行总结，提出改进意见和建议。</w:t>
      </w:r>
    </w:p>
    <w:p>
      <w:pPr>
        <w:ind w:firstLine="567"/>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应急救援工作总结报告的内容应当包括：事故基本情况、接警和救援过程、救援指挥和应急预案执行情况、救援各阶段采取的主要措施、救援效果、遇到的问题及解决办法、经验和教训、改进应急救援工作的措施和建议等。</w:t>
      </w:r>
    </w:p>
    <w:p>
      <w:pPr>
        <w:pStyle w:val="3"/>
        <w:spacing w:before="0" w:beforeAutospacing="0" w:after="0" w:afterAutospacing="0" w:line="520" w:lineRule="exact"/>
        <w:ind w:firstLine="567"/>
        <w:rPr>
          <w:sz w:val="28"/>
          <w:szCs w:val="28"/>
        </w:rPr>
      </w:pPr>
      <w:bookmarkStart w:id="11" w:name="_Toc43193201"/>
      <w:r>
        <w:rPr>
          <w:rFonts w:hint="eastAsia"/>
          <w:sz w:val="28"/>
          <w:szCs w:val="28"/>
        </w:rPr>
        <w:t>8 保障措施</w:t>
      </w:r>
      <w:bookmarkEnd w:id="11"/>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8.1 通信与信息保障</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8.1.1 通信与信息保障：</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（1）公司制定应急通信支持保障措施（配备临时电源、手机），使我公司在各种应急情况下都能够通信畅通，信息传递及时。</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（2）应急领导小组成员要配备完好的通讯工具，并始终保持在工作状态，在接到通知后，要立即赶赴指定地点。</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（3）公司根据职务及任职人员的变动情况及时更新联系方式，同时将联系方式发放到公司各部门。</w:t>
      </w:r>
    </w:p>
    <w:p>
      <w:pPr>
        <w:ind w:firstLine="567"/>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（4）各供热处有固定联系电话，能够第一时间接到相关信息。要求应急救援小组成员手机24小时开通。</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8.2 应急队伍保障</w:t>
      </w:r>
    </w:p>
    <w:p>
      <w:pPr>
        <w:ind w:firstLine="548" w:firstLineChars="196"/>
        <w:jc w:val="left"/>
        <w:rPr>
          <w:rFonts w:ascii="宋体" w:cs="宋体"/>
          <w:color w:val="000000"/>
          <w:sz w:val="28"/>
          <w:szCs w:val="28"/>
        </w:rPr>
      </w:pPr>
      <w:r>
        <w:rPr>
          <w:rFonts w:hint="eastAsia" w:ascii="宋体" w:hAnsi="宋体" w:cs="宋体"/>
          <w:color w:val="000000"/>
          <w:sz w:val="28"/>
          <w:szCs w:val="28"/>
        </w:rPr>
        <w:t>目前应急抢修队伍，由</w:t>
      </w:r>
      <w:r>
        <w:rPr>
          <w:rFonts w:hint="eastAsia" w:ascii="宋体" w:hAnsi="宋体" w:cs="宋体"/>
          <w:color w:val="000000"/>
          <w:sz w:val="28"/>
          <w:szCs w:val="28"/>
          <w:u w:val="single"/>
          <w:lang w:val="en-US" w:eastAsia="zh-CN"/>
        </w:rPr>
        <w:t>世华九九建工集团有限公司</w:t>
      </w:r>
      <w:r>
        <w:rPr>
          <w:rFonts w:hint="eastAsia" w:ascii="宋体" w:hAnsi="宋体" w:cs="宋体"/>
          <w:color w:val="000000"/>
          <w:sz w:val="28"/>
          <w:szCs w:val="28"/>
        </w:rPr>
        <w:t>负责供热管网应急抢修，要求在供暖期间抢修人员电话</w:t>
      </w:r>
      <w:r>
        <w:rPr>
          <w:rFonts w:ascii="宋体" w:hAnsi="宋体" w:cs="宋体"/>
          <w:color w:val="000000"/>
          <w:sz w:val="28"/>
          <w:szCs w:val="28"/>
        </w:rPr>
        <w:t>24</w:t>
      </w:r>
      <w:r>
        <w:rPr>
          <w:rFonts w:hint="eastAsia" w:ascii="宋体" w:hAnsi="宋体" w:cs="宋体"/>
          <w:color w:val="000000"/>
          <w:sz w:val="28"/>
          <w:szCs w:val="28"/>
        </w:rPr>
        <w:t>小时畅通，随时待命，出现抢修任务随叫随到，确保在接到抢修电话后1</w:t>
      </w:r>
      <w:r>
        <w:rPr>
          <w:rFonts w:ascii="宋体" w:hAnsi="宋体" w:cs="宋体"/>
          <w:color w:val="000000"/>
          <w:sz w:val="28"/>
          <w:szCs w:val="28"/>
        </w:rPr>
        <w:t>0</w:t>
      </w:r>
      <w:r>
        <w:rPr>
          <w:rFonts w:hint="eastAsia" w:ascii="宋体" w:hAnsi="宋体" w:cs="宋体"/>
          <w:color w:val="000000"/>
          <w:sz w:val="28"/>
          <w:szCs w:val="28"/>
        </w:rPr>
        <w:t>分钟内到达抢修地点开展抢修任务。</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8.3 应急物资装备保障</w:t>
      </w:r>
    </w:p>
    <w:p>
      <w:pPr>
        <w:ind w:firstLine="560" w:firstLineChars="200"/>
        <w:rPr>
          <w:rFonts w:ascii="宋体" w:hAnsi="宋体" w:cs="宋体"/>
          <w:color w:val="000000"/>
          <w:sz w:val="28"/>
          <w:szCs w:val="28"/>
        </w:rPr>
      </w:pPr>
      <w:r>
        <w:rPr>
          <w:rFonts w:hint="eastAsia" w:ascii="宋体" w:hAnsi="宋体" w:cs="宋体"/>
          <w:color w:val="000000"/>
          <w:sz w:val="28"/>
          <w:szCs w:val="28"/>
        </w:rPr>
        <w:t>8.3.1设备、设施保障</w:t>
      </w:r>
      <w:r>
        <w:rPr>
          <w:rFonts w:ascii="宋体" w:hAnsi="宋体" w:cs="宋体"/>
          <w:color w:val="000000"/>
          <w:sz w:val="28"/>
          <w:szCs w:val="28"/>
        </w:rPr>
        <w:t xml:space="preserve"> </w:t>
      </w:r>
      <w:r>
        <w:rPr>
          <w:rFonts w:hint="eastAsia" w:ascii="宋体" w:hAnsi="宋体" w:cs="宋体"/>
          <w:color w:val="000000"/>
          <w:sz w:val="28"/>
          <w:szCs w:val="28"/>
        </w:rPr>
        <w:t>：</w:t>
      </w:r>
    </w:p>
    <w:p>
      <w:pPr>
        <w:ind w:firstLine="548" w:firstLineChars="196"/>
        <w:jc w:val="left"/>
        <w:rPr>
          <w:rFonts w:ascii="宋体" w:hAnsi="宋体" w:cs="宋体"/>
          <w:color w:val="000000"/>
          <w:sz w:val="28"/>
          <w:szCs w:val="28"/>
        </w:rPr>
      </w:pPr>
      <w:r>
        <w:rPr>
          <w:rFonts w:ascii="宋体" w:hAnsi="宋体" w:cs="宋体"/>
          <w:color w:val="000000"/>
          <w:sz w:val="28"/>
          <w:szCs w:val="28"/>
        </w:rPr>
        <w:fldChar w:fldCharType="begin"/>
      </w:r>
      <w:r>
        <w:rPr>
          <w:rFonts w:ascii="宋体" w:hAnsi="宋体" w:cs="宋体"/>
          <w:color w:val="000000"/>
          <w:sz w:val="28"/>
          <w:szCs w:val="28"/>
        </w:rPr>
        <w:instrText xml:space="preserve"> </w:instrText>
      </w:r>
      <w:r>
        <w:rPr>
          <w:rFonts w:hint="eastAsia" w:ascii="宋体" w:hAnsi="宋体" w:cs="宋体"/>
          <w:color w:val="000000"/>
          <w:sz w:val="28"/>
          <w:szCs w:val="28"/>
        </w:rPr>
        <w:instrText xml:space="preserve">= 1 \* GB2</w:instrText>
      </w:r>
      <w:r>
        <w:rPr>
          <w:rFonts w:ascii="宋体" w:hAnsi="宋体" w:cs="宋体"/>
          <w:color w:val="000000"/>
          <w:sz w:val="28"/>
          <w:szCs w:val="28"/>
        </w:rPr>
        <w:instrText xml:space="preserve"> </w:instrText>
      </w:r>
      <w:r>
        <w:rPr>
          <w:rFonts w:ascii="宋体" w:hAnsi="宋体" w:cs="宋体"/>
          <w:color w:val="000000"/>
          <w:sz w:val="28"/>
          <w:szCs w:val="28"/>
        </w:rPr>
        <w:fldChar w:fldCharType="separate"/>
      </w:r>
      <w:r>
        <w:rPr>
          <w:rFonts w:hint="eastAsia" w:ascii="宋体" w:hAnsi="宋体" w:cs="宋体"/>
          <w:color w:val="000000"/>
          <w:sz w:val="28"/>
          <w:szCs w:val="28"/>
        </w:rPr>
        <w:t>⑴</w:t>
      </w:r>
      <w:r>
        <w:rPr>
          <w:rFonts w:ascii="宋体" w:hAnsi="宋体" w:cs="宋体"/>
          <w:color w:val="000000"/>
          <w:sz w:val="28"/>
          <w:szCs w:val="28"/>
        </w:rPr>
        <w:fldChar w:fldCharType="end"/>
      </w:r>
      <w:r>
        <w:rPr>
          <w:rFonts w:hint="eastAsia" w:ascii="宋体" w:hAnsi="宋体" w:cs="宋体"/>
          <w:color w:val="000000"/>
          <w:sz w:val="28"/>
          <w:szCs w:val="28"/>
        </w:rPr>
        <w:t xml:space="preserve"> 生产设备、设施根据应急抢修工作需要，各单位、部门要积极主动对所辖范围内的设备设施进行普查，对于有可能造成大面积停止供热，影响时间长，危害性大的供热设施进行重点维护、保养，发现隐患及时上报，并及早采取有效预防措施； </w:t>
      </w:r>
    </w:p>
    <w:p>
      <w:pPr>
        <w:ind w:firstLine="548" w:firstLineChars="196"/>
        <w:jc w:val="left"/>
        <w:rPr>
          <w:rFonts w:ascii="宋体" w:hAnsi="宋体" w:cs="宋体"/>
          <w:color w:val="000000"/>
          <w:sz w:val="28"/>
          <w:szCs w:val="28"/>
        </w:rPr>
      </w:pPr>
      <w:r>
        <w:rPr>
          <w:rFonts w:ascii="宋体" w:hAnsi="宋体" w:cs="宋体"/>
          <w:color w:val="000000"/>
          <w:sz w:val="28"/>
          <w:szCs w:val="28"/>
        </w:rPr>
        <w:fldChar w:fldCharType="begin"/>
      </w:r>
      <w:r>
        <w:rPr>
          <w:rFonts w:ascii="宋体" w:hAnsi="宋体" w:cs="宋体"/>
          <w:color w:val="000000"/>
          <w:sz w:val="28"/>
          <w:szCs w:val="28"/>
        </w:rPr>
        <w:instrText xml:space="preserve"> </w:instrText>
      </w:r>
      <w:r>
        <w:rPr>
          <w:rFonts w:hint="eastAsia" w:ascii="宋体" w:hAnsi="宋体" w:cs="宋体"/>
          <w:color w:val="000000"/>
          <w:sz w:val="28"/>
          <w:szCs w:val="28"/>
        </w:rPr>
        <w:instrText xml:space="preserve">= 2 \* GB2</w:instrText>
      </w:r>
      <w:r>
        <w:rPr>
          <w:rFonts w:ascii="宋体" w:hAnsi="宋体" w:cs="宋体"/>
          <w:color w:val="000000"/>
          <w:sz w:val="28"/>
          <w:szCs w:val="28"/>
        </w:rPr>
        <w:instrText xml:space="preserve"> </w:instrText>
      </w:r>
      <w:r>
        <w:rPr>
          <w:rFonts w:ascii="宋体" w:hAnsi="宋体" w:cs="宋体"/>
          <w:color w:val="000000"/>
          <w:sz w:val="28"/>
          <w:szCs w:val="28"/>
        </w:rPr>
        <w:fldChar w:fldCharType="separate"/>
      </w:r>
      <w:r>
        <w:rPr>
          <w:rFonts w:hint="eastAsia" w:ascii="宋体" w:hAnsi="宋体" w:cs="宋体"/>
          <w:color w:val="000000"/>
          <w:sz w:val="28"/>
          <w:szCs w:val="28"/>
        </w:rPr>
        <w:t>⑵</w:t>
      </w:r>
      <w:r>
        <w:rPr>
          <w:rFonts w:ascii="宋体" w:hAnsi="宋体" w:cs="宋体"/>
          <w:color w:val="000000"/>
          <w:sz w:val="28"/>
          <w:szCs w:val="28"/>
        </w:rPr>
        <w:fldChar w:fldCharType="end"/>
      </w:r>
      <w:r>
        <w:rPr>
          <w:rFonts w:hint="eastAsia" w:ascii="宋体" w:hAnsi="宋体" w:cs="宋体"/>
          <w:color w:val="000000"/>
          <w:sz w:val="28"/>
          <w:szCs w:val="28"/>
        </w:rPr>
        <w:t xml:space="preserve"> 对于常用、通用设备、阀门，由设备运行部考虑备品、备件。</w:t>
      </w:r>
    </w:p>
    <w:p>
      <w:pPr>
        <w:ind w:firstLine="548" w:firstLineChars="196"/>
        <w:jc w:val="left"/>
        <w:rPr>
          <w:rFonts w:ascii="宋体" w:hAns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8.3.2抢险设备、设施：</w:t>
      </w:r>
    </w:p>
    <w:p>
      <w:pPr>
        <w:ind w:firstLine="560" w:firstLineChars="200"/>
        <w:jc w:val="left"/>
        <w:rPr>
          <w:rFonts w:ascii="宋体" w:hAnsi="宋体" w:cs="宋体"/>
          <w:color w:val="000000"/>
          <w:sz w:val="28"/>
          <w:szCs w:val="28"/>
        </w:rPr>
      </w:pPr>
      <w:r>
        <w:rPr>
          <w:rFonts w:ascii="宋体" w:hAnsi="宋体" w:cs="宋体"/>
          <w:color w:val="000000"/>
          <w:sz w:val="28"/>
          <w:szCs w:val="28"/>
        </w:rPr>
        <w:fldChar w:fldCharType="begin"/>
      </w:r>
      <w:r>
        <w:rPr>
          <w:rFonts w:ascii="宋体" w:hAnsi="宋体" w:cs="宋体"/>
          <w:color w:val="000000"/>
          <w:sz w:val="28"/>
          <w:szCs w:val="28"/>
        </w:rPr>
        <w:instrText xml:space="preserve"> </w:instrText>
      </w:r>
      <w:r>
        <w:rPr>
          <w:rFonts w:hint="eastAsia" w:ascii="宋体" w:hAnsi="宋体" w:cs="宋体"/>
          <w:color w:val="000000"/>
          <w:sz w:val="28"/>
          <w:szCs w:val="28"/>
        </w:rPr>
        <w:instrText xml:space="preserve">= 1 \* GB2</w:instrText>
      </w:r>
      <w:r>
        <w:rPr>
          <w:rFonts w:ascii="宋体" w:hAnsi="宋体" w:cs="宋体"/>
          <w:color w:val="000000"/>
          <w:sz w:val="28"/>
          <w:szCs w:val="28"/>
        </w:rPr>
        <w:instrText xml:space="preserve"> </w:instrText>
      </w:r>
      <w:r>
        <w:rPr>
          <w:rFonts w:ascii="宋体" w:hAnsi="宋体" w:cs="宋体"/>
          <w:color w:val="000000"/>
          <w:sz w:val="28"/>
          <w:szCs w:val="28"/>
        </w:rPr>
        <w:fldChar w:fldCharType="separate"/>
      </w:r>
      <w:r>
        <w:rPr>
          <w:rFonts w:hint="eastAsia" w:ascii="宋体" w:hAnsi="宋体" w:cs="宋体"/>
          <w:color w:val="000000"/>
          <w:sz w:val="28"/>
          <w:szCs w:val="28"/>
        </w:rPr>
        <w:t>⑴</w:t>
      </w:r>
      <w:r>
        <w:rPr>
          <w:rFonts w:ascii="宋体" w:hAnsi="宋体" w:cs="宋体"/>
          <w:color w:val="000000"/>
          <w:sz w:val="28"/>
          <w:szCs w:val="28"/>
        </w:rPr>
        <w:fldChar w:fldCharType="end"/>
      </w:r>
      <w:r>
        <w:rPr>
          <w:rFonts w:hint="eastAsia" w:ascii="宋体" w:hAnsi="宋体" w:cs="宋体"/>
          <w:color w:val="000000"/>
          <w:sz w:val="28"/>
          <w:szCs w:val="28"/>
        </w:rPr>
        <w:t xml:space="preserve"> 供热抢险大型机械、发电机、电焊机、抢险安全防护等抢险设备和设施由由应急抢修队伍负责准备</w:t>
      </w:r>
      <w:r>
        <w:rPr>
          <w:rFonts w:hint="eastAsia" w:cs="宋体"/>
          <w:b/>
          <w:bCs/>
          <w:color w:val="000000"/>
          <w:sz w:val="28"/>
          <w:szCs w:val="28"/>
        </w:rPr>
        <w:t>。</w:t>
      </w:r>
      <w:r>
        <w:rPr>
          <w:rFonts w:hint="eastAsia" w:ascii="宋体" w:hAnsi="宋体" w:cs="宋体"/>
          <w:color w:val="000000"/>
          <w:sz w:val="28"/>
          <w:szCs w:val="28"/>
        </w:rPr>
        <w:t>在供热期间，要保证所有的抢险设备和防护用具状况良好，种类齐全，随时可以投入使用。</w:t>
      </w:r>
    </w:p>
    <w:p>
      <w:pPr>
        <w:ind w:firstLine="560" w:firstLineChars="200"/>
        <w:jc w:val="left"/>
        <w:rPr>
          <w:rFonts w:cs="黑体" w:asciiTheme="minorEastAsia" w:hAnsiTheme="minorEastAsia" w:eastAsiaTheme="minorEastAsia"/>
          <w:b/>
          <w:bCs/>
          <w:sz w:val="28"/>
          <w:szCs w:val="28"/>
        </w:rPr>
      </w:pPr>
      <w:r>
        <w:rPr>
          <w:rFonts w:ascii="宋体" w:hAnsi="宋体" w:cs="宋体"/>
          <w:color w:val="000000"/>
          <w:sz w:val="28"/>
          <w:szCs w:val="28"/>
        </w:rPr>
        <w:fldChar w:fldCharType="begin"/>
      </w:r>
      <w:r>
        <w:rPr>
          <w:rFonts w:ascii="宋体" w:hAnsi="宋体" w:cs="宋体"/>
          <w:color w:val="000000"/>
          <w:sz w:val="28"/>
          <w:szCs w:val="28"/>
        </w:rPr>
        <w:instrText xml:space="preserve"> </w:instrText>
      </w:r>
      <w:r>
        <w:rPr>
          <w:rFonts w:hint="eastAsia" w:ascii="宋体" w:hAnsi="宋体" w:cs="宋体"/>
          <w:color w:val="000000"/>
          <w:sz w:val="28"/>
          <w:szCs w:val="28"/>
        </w:rPr>
        <w:instrText xml:space="preserve">= 2 \* GB2</w:instrText>
      </w:r>
      <w:r>
        <w:rPr>
          <w:rFonts w:ascii="宋体" w:hAnsi="宋体" w:cs="宋体"/>
          <w:color w:val="000000"/>
          <w:sz w:val="28"/>
          <w:szCs w:val="28"/>
        </w:rPr>
        <w:instrText xml:space="preserve"> </w:instrText>
      </w:r>
      <w:r>
        <w:rPr>
          <w:rFonts w:ascii="宋体" w:hAnsi="宋体" w:cs="宋体"/>
          <w:color w:val="000000"/>
          <w:sz w:val="28"/>
          <w:szCs w:val="28"/>
        </w:rPr>
        <w:fldChar w:fldCharType="separate"/>
      </w:r>
      <w:r>
        <w:rPr>
          <w:rFonts w:hint="eastAsia" w:ascii="宋体" w:hAnsi="宋体" w:cs="宋体"/>
          <w:color w:val="000000"/>
          <w:sz w:val="28"/>
          <w:szCs w:val="28"/>
        </w:rPr>
        <w:t>⑵</w:t>
      </w:r>
      <w:r>
        <w:rPr>
          <w:rFonts w:ascii="宋体" w:hAnsi="宋体" w:cs="宋体"/>
          <w:color w:val="000000"/>
          <w:sz w:val="28"/>
          <w:szCs w:val="28"/>
        </w:rPr>
        <w:fldChar w:fldCharType="end"/>
      </w:r>
      <w:r>
        <w:rPr>
          <w:rFonts w:hint="eastAsia" w:ascii="宋体" w:hAnsi="宋体" w:cs="宋体"/>
          <w:color w:val="000000"/>
          <w:sz w:val="28"/>
          <w:szCs w:val="28"/>
        </w:rPr>
        <w:t xml:space="preserve"> 抢险设备及物资装备应急抢修队伍要加强管理，落实责任制，加强对有关设施和装备的日常管理和保养维护，确保一旦接到指令，能能够随时投入救援和抢险工作。</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8.4 经费保障</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1）按照规定提取安全经费，公司做好各项应急救援必要的资金准备。</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2）在紧急情况下，应当急事急办、特事特办，确保应急资金及时到位。</w:t>
      </w:r>
    </w:p>
    <w:p>
      <w:pPr>
        <w:pStyle w:val="3"/>
        <w:spacing w:before="0" w:beforeAutospacing="0" w:after="0" w:afterAutospacing="0" w:line="520" w:lineRule="exact"/>
        <w:ind w:firstLine="567"/>
        <w:rPr>
          <w:sz w:val="28"/>
          <w:szCs w:val="28"/>
        </w:rPr>
      </w:pPr>
      <w:bookmarkStart w:id="12" w:name="_Toc43193202"/>
      <w:r>
        <w:rPr>
          <w:rFonts w:hint="eastAsia"/>
          <w:sz w:val="28"/>
          <w:szCs w:val="28"/>
        </w:rPr>
        <w:t>9 应急预案管理</w:t>
      </w:r>
      <w:bookmarkEnd w:id="12"/>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9.1 应急预案培训</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1）定期组织人员进行安全知识培训，防护知识的培训，提高工作人员的安全意识；</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2）组织安全消防知识培训，使工作人员在遇到险情时可以合理的进行应急抢修。</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3）培训要求达到：知识面广、实用性强，保证全体职工在各种紧急情况下能有效展开抢修工作，让所有职工熟知应急预案内容及在应急状态下的职责。</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4）通应急演练的形式，应每年对员工进行培训和教育。</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9.2 应急预案演练</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9.2.1 演练准备</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检查应急物品是否齐备、是否放置在指定位置、是否可以正常使有用。</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9.2.2 演练组织</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9.2.2.1 每年10月份进行一次综合演练，每春季、秋季由应急领导小组组织一次突发事抢险演练。</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1）紧急集合，要求三分钟内完成；</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2）应急物品的使用，要求所有队员必须对应急物品使用方法全部掌握。</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9.2.2.2 演练主要目的是检验职工对应急抢修知识的掌握，因此演练的内容主要包括：通信联络、通知、报告程序演练；人员集清点、装备物资器材到位演练；人员之间的配合，快速展开供热管网泄漏查找、抢修、交换站停运、阀门关闭、热源电厂快速反映等；防护行动演练；信息发布演练。</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9.2.2.3 演练需邀请上级主管部门组成观摩团，检验演练的效果，提出改进建议。</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9.2.2.4 应急演练结束后，管控中心要组织对演练的评估和总结，并编写总结报告：</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 xml:space="preserve">1）事故期间通讯系统的有效性； </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2）人员到位及撤离安全路线的可靠性；</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3）应急组织体系能否及时参与事故抢险</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4）能否有效控制事故，防止事故进一步扩大；</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5）应急设施的有效性，应急预案的充分性。</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9.3 应急预案修订</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 xml:space="preserve">1）依据的法律、法规、规章、标准及上位预案中的有关规定发生重大变化的； </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2）应急指挥机构及其职责发生调整的；</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3）面临的事故风险发生重大变化的；</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4）重要应急资源发生重大变化的；</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5）预案中的其他重要信息发生变化的；</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6）在应急演练和事故应急救援中发现问题需要修订的；</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7）编制单位认为应当修订的其他情况。</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以上七项情况时预案的修订要在15个工作日内完成。一般情况下该预案每三年修订一次，并邀请专家评审，以确保应急救援预案的实用性和可持续性，预案修订情况应有记录并归档。</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预案修订后及向三门峡市住建局报告应急预案的修订情况，并按照有关应急预案报备程序重新备案。</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9.4  应急预案备案</w:t>
      </w:r>
    </w:p>
    <w:p>
      <w:pPr>
        <w:ind w:firstLine="548" w:firstLineChars="196"/>
        <w:jc w:val="left"/>
        <w:rPr>
          <w:rFonts w:ascii="宋体" w:hAnsi="宋体" w:cs="宋体"/>
          <w:color w:val="000000"/>
          <w:sz w:val="28"/>
          <w:szCs w:val="28"/>
        </w:rPr>
      </w:pPr>
      <w:r>
        <w:rPr>
          <w:rFonts w:hint="eastAsia" w:ascii="宋体" w:hAnsi="宋体" w:cs="宋体"/>
          <w:color w:val="000000"/>
          <w:sz w:val="28"/>
          <w:szCs w:val="28"/>
        </w:rPr>
        <w:t>本预案经本公司主要负责人批准，报三门峡市住建局备案。</w:t>
      </w:r>
    </w:p>
    <w:p>
      <w:pPr>
        <w:widowControl/>
        <w:spacing w:line="520" w:lineRule="exact"/>
        <w:ind w:firstLine="565" w:firstLineChars="201"/>
        <w:jc w:val="left"/>
        <w:outlineLvl w:val="2"/>
        <w:rPr>
          <w:rFonts w:ascii="宋体" w:hAnsi="宋体" w:cs="Arial"/>
          <w:b/>
          <w:bCs/>
          <w:color w:val="000000"/>
          <w:kern w:val="0"/>
          <w:sz w:val="28"/>
          <w:szCs w:val="28"/>
        </w:rPr>
      </w:pPr>
      <w:r>
        <w:rPr>
          <w:rFonts w:hint="eastAsia" w:ascii="宋体" w:hAnsi="宋体" w:cs="Arial"/>
          <w:b/>
          <w:bCs/>
          <w:color w:val="000000"/>
          <w:kern w:val="0"/>
          <w:sz w:val="28"/>
          <w:szCs w:val="28"/>
        </w:rPr>
        <w:t>9.5 应急预案实施</w:t>
      </w:r>
    </w:p>
    <w:p>
      <w:pPr>
        <w:ind w:firstLine="567"/>
        <w:jc w:val="left"/>
        <w:rPr>
          <w:rFonts w:cs="黑体" w:asciiTheme="minorEastAsia" w:hAnsiTheme="minorEastAsia" w:eastAsiaTheme="minorEastAsia"/>
          <w:bCs/>
          <w:color w:val="000000" w:themeColor="text1"/>
          <w:sz w:val="28"/>
          <w:szCs w:val="28"/>
        </w:rPr>
      </w:pPr>
      <w:r>
        <w:rPr>
          <w:rFonts w:hint="eastAsia" w:cs="黑体" w:asciiTheme="minorEastAsia" w:hAnsiTheme="minorEastAsia" w:eastAsiaTheme="minorEastAsia"/>
          <w:bCs/>
          <w:color w:val="000000" w:themeColor="text1"/>
          <w:sz w:val="28"/>
          <w:szCs w:val="28"/>
        </w:rPr>
        <w:t>本预案由应急救援领导小组负责制定，并负责解释。本预案自发布之日起实施。</w:t>
      </w:r>
    </w:p>
    <w:p>
      <w:pPr>
        <w:pStyle w:val="2"/>
        <w:keepNext w:val="0"/>
        <w:keepLines w:val="0"/>
        <w:widowControl/>
        <w:spacing w:before="0" w:after="0" w:line="240" w:lineRule="auto"/>
        <w:rPr>
          <w:rFonts w:ascii="宋体" w:hAnsi="宋体" w:cs="Times New Roman"/>
          <w:kern w:val="36"/>
          <w:sz w:val="30"/>
          <w:szCs w:val="30"/>
        </w:rPr>
      </w:pPr>
    </w:p>
    <w:p>
      <w:pPr>
        <w:pStyle w:val="2"/>
        <w:keepNext w:val="0"/>
        <w:keepLines w:val="0"/>
        <w:widowControl/>
        <w:spacing w:before="0" w:after="0" w:line="240" w:lineRule="auto"/>
        <w:jc w:val="center"/>
        <w:rPr>
          <w:rFonts w:ascii="宋体" w:hAnsi="宋体" w:cs="Times New Roman"/>
          <w:kern w:val="36"/>
          <w:sz w:val="30"/>
          <w:szCs w:val="30"/>
        </w:rPr>
      </w:pPr>
      <w:bookmarkStart w:id="13" w:name="_Toc43193203"/>
      <w:r>
        <w:rPr>
          <w:rFonts w:hint="eastAsia" w:ascii="宋体" w:hAnsi="宋体" w:cs="Times New Roman"/>
          <w:kern w:val="36"/>
          <w:sz w:val="30"/>
          <w:szCs w:val="30"/>
        </w:rPr>
        <w:t>第二章   现场处置方案</w:t>
      </w:r>
      <w:bookmarkEnd w:id="13"/>
    </w:p>
    <w:p>
      <w:pPr>
        <w:pStyle w:val="3"/>
        <w:spacing w:before="0" w:beforeAutospacing="0" w:after="0" w:afterAutospacing="0" w:line="540" w:lineRule="exact"/>
        <w:ind w:firstLine="567"/>
        <w:rPr>
          <w:sz w:val="28"/>
          <w:szCs w:val="28"/>
        </w:rPr>
      </w:pPr>
      <w:bookmarkStart w:id="14" w:name="_Toc43193204"/>
      <w:bookmarkStart w:id="15" w:name="_Toc530235162"/>
      <w:bookmarkStart w:id="16" w:name="_Toc35356187"/>
      <w:bookmarkStart w:id="17" w:name="_Toc481647381"/>
      <w:bookmarkStart w:id="18" w:name="_Toc180552381"/>
      <w:r>
        <w:rPr>
          <w:rFonts w:hint="eastAsia"/>
          <w:sz w:val="28"/>
          <w:szCs w:val="28"/>
        </w:rPr>
        <w:t>1供热管网突发爆管、泄漏事故现场处置方案</w:t>
      </w:r>
      <w:bookmarkEnd w:id="14"/>
      <w:bookmarkEnd w:id="15"/>
      <w:bookmarkEnd w:id="16"/>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5"/>
        <w:gridCol w:w="1269"/>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事故特征</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爆管、泄漏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供热管道全线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6946" w:type="dxa"/>
            <w:shd w:val="clear" w:color="auto" w:fill="auto"/>
          </w:tcPr>
          <w:p>
            <w:pPr>
              <w:rPr>
                <w:rFonts w:ascii="Times New Roman" w:hAnsi="Times New Roman"/>
                <w:sz w:val="24"/>
                <w:szCs w:val="24"/>
              </w:rPr>
            </w:pPr>
            <w:r>
              <w:rPr>
                <w:rFonts w:hint="eastAsia" w:ascii="Times New Roman" w:hAnsi="Times New Roman"/>
                <w:sz w:val="24"/>
                <w:szCs w:val="24"/>
              </w:rPr>
              <w:t>冬季供热和夏季。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1、压力减小，补水增加；</w:t>
            </w:r>
          </w:p>
          <w:p>
            <w:pPr>
              <w:rPr>
                <w:rFonts w:ascii="Times New Roman" w:hAnsi="Times New Roman"/>
                <w:sz w:val="24"/>
                <w:szCs w:val="24"/>
              </w:rPr>
            </w:pPr>
            <w:r>
              <w:rPr>
                <w:rFonts w:hint="eastAsia" w:ascii="Times New Roman" w:hAnsi="Times New Roman"/>
                <w:sz w:val="24"/>
                <w:szCs w:val="24"/>
              </w:rPr>
              <w:t>2、管道周边温度升高、路面沉降。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灼烫、坍塌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应急组织及职责</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应急小组</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公司领导、班组长、当班职工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vAlign w:val="center"/>
          </w:tcPr>
          <w:p>
            <w:pPr>
              <w:rPr>
                <w:rFonts w:ascii="Times New Roman" w:hAnsi="Times New Roman"/>
                <w:sz w:val="24"/>
                <w:szCs w:val="24"/>
              </w:rPr>
            </w:pPr>
          </w:p>
        </w:tc>
        <w:tc>
          <w:tcPr>
            <w:tcW w:w="645" w:type="dxa"/>
            <w:shd w:val="clear" w:color="auto" w:fill="auto"/>
            <w:vAlign w:val="center"/>
          </w:tcPr>
          <w:p>
            <w:pP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221" w:type="dxa"/>
            <w:gridSpan w:val="2"/>
            <w:shd w:val="clear" w:color="auto" w:fill="auto"/>
          </w:tcPr>
          <w:p>
            <w:pPr>
              <w:rPr>
                <w:rFonts w:ascii="Times New Roman" w:hAnsi="Times New Roman"/>
                <w:sz w:val="24"/>
                <w:szCs w:val="24"/>
              </w:rPr>
            </w:pPr>
            <w:r>
              <w:rPr>
                <w:rFonts w:hint="eastAsia" w:ascii="Times New Roman" w:hAnsi="Times New Roman"/>
                <w:sz w:val="24"/>
                <w:szCs w:val="24"/>
              </w:rPr>
              <w:t>1、组长职责</w:t>
            </w:r>
          </w:p>
          <w:p>
            <w:pPr>
              <w:rPr>
                <w:rFonts w:ascii="Times New Roman" w:hAnsi="Times New Roman"/>
                <w:sz w:val="24"/>
                <w:szCs w:val="24"/>
              </w:rPr>
            </w:pPr>
            <w:r>
              <w:rPr>
                <w:rFonts w:hint="eastAsia" w:ascii="Times New Roman" w:hAnsi="Times New Roman"/>
                <w:sz w:val="24"/>
                <w:szCs w:val="24"/>
              </w:rPr>
              <w:t>1）在事故现场时，应分析事故性质、判断事故现场的情况，立即清点现场人数，明确事故范围。在现场组建现场自救互救指挥小组，采取正确的应对措施，积极组织现场作业人员开展自救、互救工作。</w:t>
            </w:r>
          </w:p>
          <w:p>
            <w:pPr>
              <w:rPr>
                <w:rFonts w:ascii="Times New Roman" w:hAnsi="Times New Roman"/>
                <w:sz w:val="24"/>
                <w:szCs w:val="24"/>
              </w:rPr>
            </w:pPr>
            <w:r>
              <w:rPr>
                <w:rFonts w:hint="eastAsia" w:ascii="Times New Roman" w:hAnsi="Times New Roman"/>
                <w:sz w:val="24"/>
                <w:szCs w:val="24"/>
              </w:rPr>
              <w:t>2）立即将事故性质、发生事故地点、危险程度、影响范围情况、设施受破坏的情况、事故可能波及的范围、自救互救所需的材料设备等情况报告经理，并提出自己的处理建议。</w:t>
            </w:r>
          </w:p>
          <w:p>
            <w:pPr>
              <w:rPr>
                <w:rFonts w:ascii="Times New Roman" w:hAnsi="Times New Roman"/>
                <w:sz w:val="24"/>
                <w:szCs w:val="24"/>
              </w:rPr>
            </w:pPr>
            <w:r>
              <w:rPr>
                <w:rFonts w:hint="eastAsia" w:ascii="Times New Roman" w:hAnsi="Times New Roman"/>
                <w:sz w:val="24"/>
                <w:szCs w:val="24"/>
              </w:rPr>
              <w:t>3）在没有出现人员伤亡或社会车辆被陷落情况下，指挥进行隔离、警示标志设置。</w:t>
            </w:r>
          </w:p>
          <w:p>
            <w:pPr>
              <w:rPr>
                <w:rFonts w:ascii="Times New Roman" w:hAnsi="Times New Roman"/>
                <w:sz w:val="24"/>
                <w:szCs w:val="24"/>
              </w:rPr>
            </w:pPr>
            <w:r>
              <w:rPr>
                <w:rFonts w:hint="eastAsia" w:ascii="Times New Roman" w:hAnsi="Times New Roman"/>
                <w:sz w:val="24"/>
                <w:szCs w:val="24"/>
              </w:rPr>
              <w:t>2、班组长职责</w:t>
            </w:r>
          </w:p>
          <w:p>
            <w:pPr>
              <w:rPr>
                <w:rFonts w:ascii="Times New Roman" w:hAnsi="Times New Roman"/>
                <w:sz w:val="24"/>
                <w:szCs w:val="24"/>
              </w:rPr>
            </w:pPr>
            <w:r>
              <w:rPr>
                <w:rFonts w:hint="eastAsia" w:ascii="Times New Roman" w:hAnsi="Times New Roman"/>
                <w:sz w:val="24"/>
                <w:szCs w:val="24"/>
              </w:rPr>
              <w:t>1）立即到事故现场确认险情、抢救难易程度、安全状态后组织指挥救援；</w:t>
            </w:r>
          </w:p>
          <w:p>
            <w:pPr>
              <w:rPr>
                <w:rFonts w:ascii="Times New Roman" w:hAnsi="Times New Roman"/>
                <w:sz w:val="24"/>
                <w:szCs w:val="24"/>
              </w:rPr>
            </w:pPr>
            <w:r>
              <w:rPr>
                <w:rFonts w:hint="eastAsia" w:ascii="Times New Roman" w:hAnsi="Times New Roman"/>
                <w:sz w:val="24"/>
                <w:szCs w:val="24"/>
              </w:rPr>
              <w:t>2）立即报告组长。</w:t>
            </w:r>
          </w:p>
          <w:p>
            <w:pPr>
              <w:rPr>
                <w:rFonts w:ascii="Times New Roman" w:hAnsi="Times New Roman"/>
                <w:sz w:val="24"/>
                <w:szCs w:val="24"/>
              </w:rPr>
            </w:pPr>
            <w:r>
              <w:rPr>
                <w:rFonts w:hint="eastAsia" w:ascii="Times New Roman" w:hAnsi="Times New Roman"/>
                <w:sz w:val="24"/>
                <w:szCs w:val="24"/>
              </w:rPr>
              <w:t>3）组织本班组员工，按现场应急处置措施执行。</w:t>
            </w:r>
          </w:p>
          <w:p>
            <w:pPr>
              <w:rPr>
                <w:rFonts w:ascii="Times New Roman" w:hAnsi="Times New Roman"/>
                <w:sz w:val="24"/>
                <w:szCs w:val="24"/>
              </w:rPr>
            </w:pPr>
            <w:r>
              <w:rPr>
                <w:rFonts w:hint="eastAsia" w:ascii="Times New Roman" w:hAnsi="Times New Roman"/>
                <w:sz w:val="24"/>
                <w:szCs w:val="24"/>
              </w:rPr>
              <w:t>4）若事故后果超出本班组控制能力，立即上报公司领导，并接受并执行本应急小组组长的指令。</w:t>
            </w:r>
          </w:p>
          <w:p>
            <w:pPr>
              <w:rPr>
                <w:rFonts w:ascii="Times New Roman" w:hAnsi="Times New Roman"/>
                <w:sz w:val="24"/>
                <w:szCs w:val="24"/>
              </w:rPr>
            </w:pPr>
            <w:r>
              <w:rPr>
                <w:rFonts w:hint="eastAsia" w:ascii="Times New Roman" w:hAnsi="Times New Roman"/>
                <w:sz w:val="24"/>
                <w:szCs w:val="24"/>
              </w:rPr>
              <w:t>3、事故现场作业人员职责</w:t>
            </w:r>
          </w:p>
          <w:p>
            <w:pPr>
              <w:rPr>
                <w:rFonts w:ascii="Times New Roman" w:hAnsi="Times New Roman"/>
                <w:sz w:val="24"/>
                <w:szCs w:val="24"/>
              </w:rPr>
            </w:pPr>
            <w:r>
              <w:rPr>
                <w:rFonts w:hint="eastAsia" w:ascii="Times New Roman" w:hAnsi="Times New Roman"/>
                <w:sz w:val="24"/>
                <w:szCs w:val="24"/>
              </w:rPr>
              <w:t>1）听从指挥参与救援。立即告之附近人员和当班值班长。</w:t>
            </w:r>
          </w:p>
          <w:p>
            <w:pPr>
              <w:rPr>
                <w:rFonts w:ascii="Times New Roman" w:hAnsi="Times New Roman"/>
                <w:sz w:val="24"/>
                <w:szCs w:val="24"/>
              </w:rPr>
            </w:pPr>
            <w:r>
              <w:rPr>
                <w:rFonts w:hint="eastAsia" w:ascii="Times New Roman" w:hAnsi="Times New Roman"/>
                <w:sz w:val="24"/>
                <w:szCs w:val="24"/>
              </w:rPr>
              <w:t>2）立即执行现场应急处置措施。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shd w:val="clear" w:color="auto" w:fill="auto"/>
            <w:vAlign w:val="center"/>
          </w:tcPr>
          <w:p>
            <w:pPr>
              <w:rPr>
                <w:rFonts w:ascii="Times New Roman" w:hAnsi="Times New Roman"/>
                <w:sz w:val="24"/>
                <w:szCs w:val="24"/>
              </w:rPr>
            </w:pPr>
            <w:r>
              <w:rPr>
                <w:rFonts w:ascii="Times New Roman" w:hAnsi="Times New Roman"/>
                <w:sz w:val="24"/>
                <w:szCs w:val="24"/>
              </w:rPr>
              <w:t>应急处置</w:t>
            </w:r>
          </w:p>
        </w:tc>
        <w:tc>
          <w:tcPr>
            <w:tcW w:w="8221" w:type="dxa"/>
            <w:gridSpan w:val="2"/>
            <w:shd w:val="clear" w:color="auto" w:fill="auto"/>
          </w:tcPr>
          <w:p>
            <w:pPr>
              <w:spacing w:line="340" w:lineRule="exact"/>
              <w:rPr>
                <w:rFonts w:ascii="Times New Roman" w:hAnsi="Times New Roman"/>
                <w:sz w:val="24"/>
                <w:szCs w:val="24"/>
              </w:rPr>
            </w:pPr>
            <w:r>
              <w:rPr>
                <w:rFonts w:hint="eastAsia" w:ascii="Times New Roman" w:hAnsi="Times New Roman"/>
                <w:sz w:val="24"/>
                <w:szCs w:val="24"/>
              </w:rPr>
              <w:t>一、处置程序：</w:t>
            </w:r>
          </w:p>
          <w:p>
            <w:pPr>
              <w:spacing w:line="340" w:lineRule="exact"/>
              <w:rPr>
                <w:rFonts w:ascii="Times New Roman" w:hAnsi="Times New Roman"/>
                <w:sz w:val="24"/>
                <w:szCs w:val="24"/>
              </w:rPr>
            </w:pPr>
            <w:r>
              <w:rPr>
                <w:rFonts w:hint="eastAsia" w:ascii="Times New Roman" w:hAnsi="Times New Roman"/>
                <w:sz w:val="24"/>
                <w:szCs w:val="24"/>
              </w:rPr>
              <w:t>事故发生后，事故现场发现人报告至公司，公司根据事故发展的态势和可能产生的后果报告上级领导。上级领导接到报告后要立即报告应急小组组长，同时通知各应急单位，必要时可请求外部支持。</w:t>
            </w:r>
          </w:p>
          <w:p>
            <w:pPr>
              <w:spacing w:line="340" w:lineRule="exact"/>
              <w:rPr>
                <w:rFonts w:ascii="Times New Roman" w:hAnsi="Times New Roman"/>
                <w:sz w:val="24"/>
                <w:szCs w:val="24"/>
              </w:rPr>
            </w:pPr>
            <w:r>
              <w:rPr>
                <w:rFonts w:hint="eastAsia" w:ascii="Times New Roman" w:hAnsi="Times New Roman"/>
                <w:sz w:val="24"/>
                <w:szCs w:val="24"/>
              </w:rPr>
              <w:t>二、处置措施</w:t>
            </w:r>
          </w:p>
          <w:p>
            <w:pPr>
              <w:spacing w:line="340" w:lineRule="exact"/>
              <w:rPr>
                <w:rFonts w:ascii="Times New Roman" w:hAnsi="Times New Roman"/>
                <w:sz w:val="24"/>
                <w:szCs w:val="24"/>
              </w:rPr>
            </w:pPr>
            <w:r>
              <w:rPr>
                <w:rFonts w:hint="eastAsia" w:ascii="Times New Roman" w:hAnsi="Times New Roman"/>
                <w:sz w:val="24"/>
                <w:szCs w:val="24"/>
              </w:rPr>
              <w:t>1、地下管线上方坍塌或道路明管泄漏事故发生后，组长要立即指挥现场所有人员撤离到安全地点。在安全地点外5m处设置警示标志、围栏等。发生在道路上的在围栏外20m处设置警示标志。</w:t>
            </w:r>
          </w:p>
          <w:p>
            <w:pPr>
              <w:spacing w:line="340" w:lineRule="exact"/>
              <w:rPr>
                <w:rFonts w:ascii="Times New Roman" w:hAnsi="Times New Roman"/>
                <w:sz w:val="24"/>
                <w:szCs w:val="24"/>
              </w:rPr>
            </w:pPr>
            <w:r>
              <w:rPr>
                <w:rFonts w:hint="eastAsia" w:ascii="Times New Roman" w:hAnsi="Times New Roman"/>
                <w:sz w:val="24"/>
                <w:szCs w:val="24"/>
              </w:rPr>
              <w:t>2、在没有人员伤亡时，应严密观察现场坍塌情况，待达到静止状态，再研究确定相应的救援方案。</w:t>
            </w:r>
          </w:p>
          <w:p>
            <w:pPr>
              <w:spacing w:line="340" w:lineRule="exact"/>
              <w:rPr>
                <w:rFonts w:ascii="Times New Roman" w:hAnsi="Times New Roman"/>
                <w:sz w:val="24"/>
                <w:szCs w:val="24"/>
              </w:rPr>
            </w:pPr>
            <w:r>
              <w:rPr>
                <w:rFonts w:hint="eastAsia" w:ascii="Times New Roman" w:hAnsi="Times New Roman"/>
                <w:sz w:val="24"/>
                <w:szCs w:val="24"/>
              </w:rPr>
              <w:t>3、若坍塌造成人员被掩埋，应立即采取以下措施进行紧急抢救：</w:t>
            </w:r>
          </w:p>
          <w:p>
            <w:pPr>
              <w:spacing w:line="340" w:lineRule="exact"/>
              <w:rPr>
                <w:rFonts w:ascii="Times New Roman" w:hAnsi="Times New Roman"/>
                <w:sz w:val="24"/>
                <w:szCs w:val="24"/>
              </w:rPr>
            </w:pPr>
            <w:r>
              <w:rPr>
                <w:rFonts w:hint="eastAsia" w:ascii="Times New Roman" w:hAnsi="Times New Roman"/>
                <w:sz w:val="24"/>
                <w:szCs w:val="24"/>
              </w:rPr>
              <w:t>1）首先防止塌方事故的扩大，可采用支柱、木板、砂袋等物品对塌方边坡进行支撑，从两端或一端逐步清除坍碴，随挖随支撑，确保救护人员的安全。</w:t>
            </w:r>
          </w:p>
          <w:p>
            <w:pPr>
              <w:spacing w:line="340" w:lineRule="exact"/>
              <w:rPr>
                <w:rFonts w:ascii="Times New Roman" w:hAnsi="Times New Roman"/>
                <w:sz w:val="24"/>
                <w:szCs w:val="24"/>
              </w:rPr>
            </w:pPr>
            <w:r>
              <w:rPr>
                <w:rFonts w:hint="eastAsia" w:ascii="Times New Roman" w:hAnsi="Times New Roman"/>
                <w:sz w:val="24"/>
                <w:szCs w:val="24"/>
              </w:rPr>
              <w:t>2）要尽量使用人工挖掘，防止救援不当造成被掩埋人员的伤势加重。</w:t>
            </w:r>
          </w:p>
          <w:p>
            <w:pPr>
              <w:spacing w:line="340" w:lineRule="exact"/>
              <w:rPr>
                <w:rFonts w:ascii="Times New Roman" w:hAnsi="Times New Roman"/>
                <w:sz w:val="24"/>
                <w:szCs w:val="24"/>
              </w:rPr>
            </w:pPr>
            <w:r>
              <w:rPr>
                <w:rFonts w:hint="eastAsia" w:ascii="Times New Roman" w:hAnsi="Times New Roman"/>
                <w:sz w:val="24"/>
                <w:szCs w:val="24"/>
              </w:rPr>
              <w:t>3）抢救过程中必须设专人观察边坡及现场情况，还要按排专人对边坡的浮石、杂物进行清理，避免二次伤害。</w:t>
            </w:r>
          </w:p>
          <w:p>
            <w:pPr>
              <w:spacing w:line="340" w:lineRule="exact"/>
              <w:rPr>
                <w:rFonts w:ascii="Times New Roman" w:hAnsi="Times New Roman"/>
                <w:sz w:val="24"/>
                <w:szCs w:val="24"/>
              </w:rPr>
            </w:pPr>
            <w:r>
              <w:rPr>
                <w:rFonts w:hint="eastAsia" w:ascii="Times New Roman" w:hAnsi="Times New Roman"/>
                <w:sz w:val="24"/>
                <w:szCs w:val="24"/>
              </w:rPr>
              <w:t>4）被抢救出的伤员要立即抬至安全的地点，清除口、鼻内的异物，进行简易包扎、止血或简易骨折固定，对呼吸、心跳停止的要立即予以心脏复苏抢救，并及时送往医院救治。</w:t>
            </w:r>
          </w:p>
          <w:p>
            <w:pPr>
              <w:spacing w:line="340" w:lineRule="exact"/>
              <w:rPr>
                <w:rFonts w:ascii="Times New Roman" w:hAnsi="Times New Roman"/>
                <w:sz w:val="24"/>
                <w:szCs w:val="24"/>
              </w:rPr>
            </w:pPr>
            <w:r>
              <w:rPr>
                <w:rFonts w:hint="eastAsia" w:ascii="Times New Roman" w:hAnsi="Times New Roman"/>
                <w:sz w:val="24"/>
                <w:szCs w:val="24"/>
              </w:rPr>
              <w:t>4、管线采取以下措施进行紧急抢修：</w:t>
            </w:r>
          </w:p>
          <w:p>
            <w:pPr>
              <w:spacing w:line="340" w:lineRule="exact"/>
              <w:rPr>
                <w:rFonts w:ascii="Times New Roman" w:hAnsi="Times New Roman"/>
                <w:sz w:val="24"/>
                <w:szCs w:val="24"/>
              </w:rPr>
            </w:pPr>
            <w:r>
              <w:rPr>
                <w:rFonts w:hint="eastAsia" w:ascii="Times New Roman" w:hAnsi="Times New Roman"/>
                <w:sz w:val="24"/>
                <w:szCs w:val="24"/>
              </w:rPr>
              <w:t>1）在管线爆管、泄漏长度沿线挖掘基坑，基坑长度为需要修复管线长度的1.5倍，基坑非工作坡面坡比为1:0，其上部设置挡土设施，高度为0.3m；工作坡面坡比为1:1，根据管道埋深可以设置一个台阶便于施工。管道焊接或换管接头处基坑宽度、长度、深度要大于管道半径的1.5至2倍，长度为接头处长度的2倍，深度为管道半径。</w:t>
            </w:r>
          </w:p>
          <w:p>
            <w:pPr>
              <w:spacing w:line="340" w:lineRule="exact"/>
              <w:rPr>
                <w:rFonts w:ascii="Times New Roman" w:hAnsi="Times New Roman"/>
                <w:sz w:val="24"/>
                <w:szCs w:val="24"/>
              </w:rPr>
            </w:pPr>
            <w:r>
              <w:rPr>
                <w:rFonts w:hint="eastAsia" w:ascii="Times New Roman" w:hAnsi="Times New Roman"/>
                <w:sz w:val="24"/>
                <w:szCs w:val="24"/>
              </w:rPr>
              <w:t>2）换管或焊接时设一名专职安全员。换管时设一名信号员，指挥起重车辆，设一名现场指挥，指挥换管辅助人员，辅助人员必须佩带安全带、安全绳。焊接时设2名专职安全员，观察基坑周边情况和紧急抢险。</w:t>
            </w:r>
          </w:p>
          <w:p>
            <w:pPr>
              <w:spacing w:line="340" w:lineRule="exact"/>
              <w:rPr>
                <w:rFonts w:ascii="Times New Roman" w:hAnsi="Times New Roman"/>
                <w:sz w:val="24"/>
                <w:szCs w:val="24"/>
              </w:rPr>
            </w:pPr>
            <w:r>
              <w:rPr>
                <w:rFonts w:hint="eastAsia" w:ascii="Times New Roman" w:hAnsi="Times New Roman"/>
                <w:sz w:val="24"/>
                <w:szCs w:val="24"/>
              </w:rPr>
              <w:t>3）在城市道路上出现爆管、泄漏进行抢险时，首先在安全地点外5m（以满足现场抢险作业为限）处设置警示标志、围栏等，并在道路上的在围栏外20m处设置警示标志。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注意事项</w:t>
            </w:r>
          </w:p>
        </w:tc>
        <w:tc>
          <w:tcPr>
            <w:tcW w:w="8221" w:type="dxa"/>
            <w:gridSpan w:val="2"/>
            <w:shd w:val="clear" w:color="auto" w:fill="auto"/>
          </w:tcPr>
          <w:p>
            <w:pPr>
              <w:rPr>
                <w:rFonts w:ascii="Times New Roman" w:hAnsi="Times New Roman"/>
                <w:sz w:val="24"/>
                <w:szCs w:val="24"/>
              </w:rPr>
            </w:pPr>
            <w:r>
              <w:rPr>
                <w:rFonts w:hint="eastAsia" w:ascii="Times New Roman" w:hAnsi="Times New Roman"/>
                <w:sz w:val="24"/>
                <w:szCs w:val="24"/>
              </w:rPr>
              <w:t>1、没有人员被掩埋的情况下，不要急于处理现场，应静待坍塌完全静止，确认不会发生新的坍塌危险的情况下，再视具体情况制定救援方案。</w:t>
            </w:r>
          </w:p>
          <w:p>
            <w:pPr>
              <w:rPr>
                <w:rFonts w:ascii="Times New Roman" w:hAnsi="Times New Roman"/>
                <w:sz w:val="24"/>
                <w:szCs w:val="24"/>
              </w:rPr>
            </w:pPr>
            <w:r>
              <w:rPr>
                <w:rFonts w:hint="eastAsia" w:ascii="Times New Roman" w:hAnsi="Times New Roman"/>
                <w:sz w:val="24"/>
                <w:szCs w:val="24"/>
              </w:rPr>
              <w:t>2、坍塌造成人员被掩埋，必须立即采取措施，就地取材，利用现场一切可利用的器材和物品，争分夺秒地进行抢救。</w:t>
            </w:r>
          </w:p>
          <w:p>
            <w:pPr>
              <w:ind w:left="-2" w:leftChars="-1"/>
              <w:rPr>
                <w:rFonts w:ascii="Times New Roman" w:hAnsi="Times New Roman"/>
                <w:sz w:val="24"/>
                <w:szCs w:val="24"/>
              </w:rPr>
            </w:pPr>
            <w:r>
              <w:rPr>
                <w:rFonts w:hint="eastAsia" w:ascii="Times New Roman" w:hAnsi="Times New Roman"/>
                <w:sz w:val="24"/>
                <w:szCs w:val="24"/>
              </w:rPr>
              <w:t>3、对已经停止心跳、呼吸的伤员，要坚持采取胸外挤压和人工呼吸法进行抢救，绝不轻易放弃。</w:t>
            </w:r>
          </w:p>
          <w:p>
            <w:pPr>
              <w:ind w:left="-2" w:leftChars="-1"/>
              <w:rPr>
                <w:rFonts w:ascii="Times New Roman" w:hAnsi="Times New Roman"/>
                <w:sz w:val="24"/>
                <w:szCs w:val="24"/>
              </w:rPr>
            </w:pPr>
            <w:r>
              <w:rPr>
                <w:rFonts w:hint="eastAsia" w:ascii="Times New Roman" w:hAnsi="Times New Roman"/>
                <w:sz w:val="24"/>
                <w:szCs w:val="24"/>
              </w:rPr>
              <w:t>4、参与抢险人员做好自身防护（佩戴护目镜、防烫服等），避免发生次生事故。</w:t>
            </w:r>
          </w:p>
        </w:tc>
      </w:tr>
    </w:tbl>
    <w:p>
      <w:pPr>
        <w:pStyle w:val="3"/>
        <w:spacing w:before="0" w:beforeAutospacing="0" w:after="0" w:afterAutospacing="0" w:line="540" w:lineRule="exact"/>
        <w:ind w:firstLine="567"/>
        <w:rPr>
          <w:sz w:val="28"/>
          <w:szCs w:val="28"/>
        </w:rPr>
      </w:pPr>
      <w:bookmarkStart w:id="19" w:name="_Toc35356188"/>
      <w:bookmarkStart w:id="20" w:name="_Toc530235166"/>
      <w:bookmarkStart w:id="21" w:name="_Toc43193205"/>
      <w:bookmarkStart w:id="22" w:name="_Toc312673387"/>
      <w:r>
        <w:rPr>
          <w:rFonts w:hint="eastAsia"/>
          <w:sz w:val="28"/>
          <w:szCs w:val="28"/>
        </w:rPr>
        <w:t>2 火灾事故现场处置方案</w:t>
      </w:r>
      <w:bookmarkEnd w:id="19"/>
      <w:bookmarkEnd w:id="20"/>
      <w:bookmarkEnd w:id="21"/>
      <w:bookmarkEnd w:id="2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5"/>
        <w:gridCol w:w="1269"/>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事故特征</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6946" w:type="dxa"/>
            <w:shd w:val="clear" w:color="auto" w:fill="auto"/>
          </w:tcPr>
          <w:p>
            <w:pPr>
              <w:rPr>
                <w:rFonts w:ascii="Times New Roman" w:hAnsi="Times New Roman"/>
                <w:sz w:val="24"/>
                <w:szCs w:val="24"/>
              </w:rPr>
            </w:pPr>
            <w:r>
              <w:rPr>
                <w:rFonts w:hint="eastAsia" w:ascii="Times New Roman" w:hAnsi="Times New Roman"/>
                <w:sz w:val="24"/>
                <w:szCs w:val="24"/>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6946" w:type="dxa"/>
            <w:shd w:val="clear" w:color="auto" w:fill="auto"/>
          </w:tcPr>
          <w:p>
            <w:pPr>
              <w:rPr>
                <w:rFonts w:ascii="Times New Roman" w:hAnsi="Times New Roman"/>
                <w:sz w:val="24"/>
                <w:szCs w:val="24"/>
              </w:rPr>
            </w:pPr>
            <w:r>
              <w:rPr>
                <w:rFonts w:hint="eastAsia" w:ascii="Times New Roman" w:hAnsi="Times New Roman"/>
                <w:sz w:val="24"/>
                <w:szCs w:val="24"/>
              </w:rPr>
              <w:t>易发生在用油设备、维修站、安装机电设备的工作面等地点。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6946" w:type="dxa"/>
            <w:shd w:val="clear" w:color="auto" w:fill="auto"/>
          </w:tcPr>
          <w:p>
            <w:pPr>
              <w:rPr>
                <w:rFonts w:ascii="Times New Roman" w:hAnsi="Times New Roman"/>
                <w:sz w:val="24"/>
                <w:szCs w:val="24"/>
              </w:rPr>
            </w:pPr>
            <w:r>
              <w:rPr>
                <w:rFonts w:hint="eastAsia" w:ascii="Times New Roman" w:hAnsi="Times New Roman"/>
                <w:sz w:val="24"/>
                <w:szCs w:val="24"/>
              </w:rPr>
              <w:t>产生有毒有害气体，特别是CO，造成人员中毒，重则中毒死亡。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6946" w:type="dxa"/>
            <w:shd w:val="clear" w:color="auto" w:fill="auto"/>
          </w:tcPr>
          <w:p>
            <w:pPr>
              <w:rPr>
                <w:rFonts w:ascii="Times New Roman" w:hAnsi="Times New Roman"/>
                <w:sz w:val="24"/>
                <w:szCs w:val="24"/>
              </w:rPr>
            </w:pPr>
            <w:r>
              <w:rPr>
                <w:rFonts w:hint="eastAsia" w:ascii="Times New Roman" w:hAnsi="Times New Roman"/>
                <w:sz w:val="24"/>
                <w:szCs w:val="24"/>
              </w:rPr>
              <w:t>1、明火：违章使用电焊、气焊、喷灯等明火作业；焊渣或火花附近存在易燃物；</w:t>
            </w:r>
            <w:r>
              <w:rPr>
                <w:rFonts w:ascii="Times New Roman" w:hAnsi="Times New Roman"/>
                <w:sz w:val="24"/>
                <w:szCs w:val="24"/>
              </w:rPr>
              <w:t xml:space="preserve"> </w:t>
            </w:r>
          </w:p>
          <w:p>
            <w:pPr>
              <w:rPr>
                <w:rFonts w:ascii="Times New Roman" w:hAnsi="Times New Roman"/>
                <w:sz w:val="24"/>
                <w:szCs w:val="24"/>
              </w:rPr>
            </w:pPr>
            <w:r>
              <w:rPr>
                <w:rFonts w:hint="eastAsia" w:ascii="Times New Roman" w:hAnsi="Times New Roman"/>
                <w:sz w:val="24"/>
                <w:szCs w:val="24"/>
              </w:rPr>
              <w:t>2、电气设备：电气设备和电路维护管理不善，违反规程运行。</w:t>
            </w:r>
          </w:p>
          <w:p>
            <w:pPr>
              <w:rPr>
                <w:rFonts w:ascii="Times New Roman" w:hAnsi="Times New Roman"/>
                <w:sz w:val="24"/>
                <w:szCs w:val="24"/>
              </w:rPr>
            </w:pPr>
            <w:r>
              <w:rPr>
                <w:rFonts w:hint="eastAsia" w:ascii="Times New Roman" w:hAnsi="Times New Roman"/>
                <w:sz w:val="24"/>
                <w:szCs w:val="24"/>
              </w:rPr>
              <w:t>3、防火设施不完善，制度不健全或执行制度不力等。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应急组织及职责</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应急小组</w:t>
            </w:r>
          </w:p>
        </w:tc>
        <w:tc>
          <w:tcPr>
            <w:tcW w:w="6946" w:type="dxa"/>
            <w:shd w:val="clear" w:color="auto" w:fill="auto"/>
            <w:vAlign w:val="center"/>
          </w:tcPr>
          <w:p>
            <w:pPr>
              <w:rPr>
                <w:rFonts w:ascii="Times New Roman" w:hAnsi="Times New Roman"/>
                <w:sz w:val="24"/>
                <w:szCs w:val="24"/>
              </w:rPr>
            </w:pPr>
            <w:r>
              <w:rPr>
                <w:rFonts w:hint="eastAsia" w:ascii="Times New Roman" w:hAnsi="Times New Roman"/>
                <w:sz w:val="24"/>
                <w:szCs w:val="24"/>
              </w:rPr>
              <w:t>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Merge w:val="continue"/>
            <w:shd w:val="clear" w:color="auto" w:fill="auto"/>
            <w:vAlign w:val="center"/>
          </w:tcPr>
          <w:p>
            <w:pPr>
              <w:rPr>
                <w:rFonts w:ascii="Times New Roman" w:hAnsi="Times New Roman"/>
                <w:sz w:val="24"/>
                <w:szCs w:val="24"/>
              </w:rPr>
            </w:pPr>
          </w:p>
        </w:tc>
        <w:tc>
          <w:tcPr>
            <w:tcW w:w="645" w:type="dxa"/>
            <w:shd w:val="clear" w:color="auto" w:fill="auto"/>
            <w:vAlign w:val="center"/>
          </w:tcPr>
          <w:p>
            <w:pP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221" w:type="dxa"/>
            <w:gridSpan w:val="2"/>
            <w:shd w:val="clear" w:color="auto" w:fill="auto"/>
          </w:tcPr>
          <w:p>
            <w:pPr>
              <w:rPr>
                <w:rFonts w:ascii="Times New Roman" w:hAnsi="Times New Roman"/>
                <w:sz w:val="24"/>
                <w:szCs w:val="24"/>
              </w:rPr>
            </w:pPr>
            <w:r>
              <w:rPr>
                <w:rFonts w:hint="eastAsia" w:ascii="Times New Roman" w:hAnsi="Times New Roman"/>
                <w:sz w:val="24"/>
                <w:szCs w:val="24"/>
              </w:rPr>
              <w:t>1、班组长职责</w:t>
            </w:r>
          </w:p>
          <w:p>
            <w:pPr>
              <w:rPr>
                <w:rFonts w:ascii="Times New Roman" w:hAnsi="Times New Roman"/>
                <w:sz w:val="24"/>
                <w:szCs w:val="24"/>
              </w:rPr>
            </w:pPr>
            <w:r>
              <w:rPr>
                <w:rFonts w:hint="eastAsia" w:ascii="Times New Roman" w:hAnsi="Times New Roman"/>
                <w:sz w:val="24"/>
                <w:szCs w:val="24"/>
              </w:rPr>
              <w:t>1）掌握自救互救方法，熟悉自救互救材料存放地点，引导班组作业人员进行自救和互救。</w:t>
            </w:r>
          </w:p>
          <w:p>
            <w:pPr>
              <w:rPr>
                <w:rFonts w:ascii="Times New Roman" w:hAnsi="Times New Roman"/>
                <w:sz w:val="24"/>
                <w:szCs w:val="24"/>
              </w:rPr>
            </w:pPr>
            <w:r>
              <w:rPr>
                <w:rFonts w:hint="eastAsia" w:ascii="Times New Roman" w:hAnsi="Times New Roman"/>
                <w:sz w:val="24"/>
                <w:szCs w:val="24"/>
              </w:rPr>
              <w:t>2）领导不在现场时，代行其职责。领导在现场时，执行其指令，实施自救互救措施和方案。</w:t>
            </w:r>
          </w:p>
          <w:p>
            <w:pPr>
              <w:rPr>
                <w:rFonts w:ascii="Times New Roman" w:hAnsi="Times New Roman"/>
                <w:sz w:val="24"/>
                <w:szCs w:val="24"/>
              </w:rPr>
            </w:pPr>
            <w:r>
              <w:rPr>
                <w:rFonts w:hint="eastAsia" w:ascii="Times New Roman" w:hAnsi="Times New Roman"/>
                <w:sz w:val="24"/>
                <w:szCs w:val="24"/>
              </w:rPr>
              <w:t>3）负责本班组作业人员安全，带领本班组作业人员采取正确的应对措施，沿避灾路线迅速撤至安全地点。在确保自身安全，避免事故扩大的前提下，全力抢救遇险受困人员。</w:t>
            </w:r>
          </w:p>
          <w:p>
            <w:pPr>
              <w:rPr>
                <w:rFonts w:ascii="Times New Roman" w:hAnsi="Times New Roman"/>
                <w:sz w:val="24"/>
                <w:szCs w:val="24"/>
              </w:rPr>
            </w:pPr>
            <w:r>
              <w:rPr>
                <w:rFonts w:hint="eastAsia" w:ascii="Times New Roman" w:hAnsi="Times New Roman"/>
                <w:sz w:val="24"/>
                <w:szCs w:val="24"/>
              </w:rPr>
              <w:t>4）受困时，采取正确的方组织受困人员迅速撤到安全地点避灾或根据现场情况建立临时避灾地点等待救援。</w:t>
            </w:r>
          </w:p>
          <w:p>
            <w:pPr>
              <w:rPr>
                <w:rFonts w:ascii="Times New Roman" w:hAnsi="Times New Roman"/>
                <w:sz w:val="24"/>
                <w:szCs w:val="24"/>
              </w:rPr>
            </w:pPr>
            <w:r>
              <w:rPr>
                <w:rFonts w:hint="eastAsia" w:ascii="Times New Roman" w:hAnsi="Times New Roman"/>
                <w:sz w:val="24"/>
                <w:szCs w:val="24"/>
              </w:rPr>
              <w:t>3、事故现场作业人员职责</w:t>
            </w:r>
          </w:p>
          <w:p>
            <w:pPr>
              <w:rPr>
                <w:rFonts w:ascii="Times New Roman" w:hAnsi="Times New Roman"/>
                <w:sz w:val="24"/>
                <w:szCs w:val="24"/>
              </w:rPr>
            </w:pPr>
            <w:r>
              <w:rPr>
                <w:rFonts w:hint="eastAsia" w:ascii="Times New Roman" w:hAnsi="Times New Roman"/>
                <w:sz w:val="24"/>
                <w:szCs w:val="24"/>
              </w:rPr>
              <w:t>1）听从班组长的安排和指挥，避免慌乱和忙中出错。</w:t>
            </w:r>
          </w:p>
          <w:p>
            <w:pPr>
              <w:rPr>
                <w:rFonts w:ascii="Times New Roman" w:hAnsi="Times New Roman"/>
                <w:sz w:val="24"/>
                <w:szCs w:val="24"/>
              </w:rPr>
            </w:pPr>
            <w:r>
              <w:rPr>
                <w:rFonts w:hint="eastAsia" w:ascii="Times New Roman" w:hAnsi="Times New Roman"/>
                <w:sz w:val="24"/>
                <w:szCs w:val="24"/>
              </w:rPr>
              <w:t>2）正确使用自救设备设施，采取正确的避险避灾措施，首先保证自身的安全。</w:t>
            </w:r>
          </w:p>
          <w:p>
            <w:pPr>
              <w:rPr>
                <w:rFonts w:ascii="Times New Roman" w:hAnsi="Times New Roman"/>
                <w:sz w:val="24"/>
                <w:szCs w:val="24"/>
              </w:rPr>
            </w:pPr>
            <w:r>
              <w:rPr>
                <w:rFonts w:hint="eastAsia" w:ascii="Times New Roman" w:hAnsi="Times New Roman"/>
                <w:sz w:val="24"/>
                <w:szCs w:val="24"/>
              </w:rPr>
              <w:t>3）根据班组长的安排，开展对受伤受围人员的互救工作，修建现场临时避难所。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shd w:val="clear" w:color="auto" w:fill="auto"/>
            <w:vAlign w:val="center"/>
          </w:tcPr>
          <w:p>
            <w:pPr>
              <w:rPr>
                <w:rFonts w:ascii="Times New Roman" w:hAnsi="Times New Roman"/>
                <w:sz w:val="24"/>
                <w:szCs w:val="24"/>
              </w:rPr>
            </w:pPr>
            <w:r>
              <w:rPr>
                <w:rFonts w:ascii="Times New Roman" w:hAnsi="Times New Roman"/>
                <w:sz w:val="24"/>
                <w:szCs w:val="24"/>
              </w:rPr>
              <w:t>应</w:t>
            </w:r>
          </w:p>
          <w:p>
            <w:pPr>
              <w:rPr>
                <w:rFonts w:ascii="Times New Roman" w:hAnsi="Times New Roman"/>
                <w:sz w:val="24"/>
                <w:szCs w:val="24"/>
              </w:rPr>
            </w:pPr>
            <w:r>
              <w:rPr>
                <w:rFonts w:ascii="Times New Roman" w:hAnsi="Times New Roman"/>
                <w:sz w:val="24"/>
                <w:szCs w:val="24"/>
              </w:rPr>
              <w:t>急</w:t>
            </w:r>
          </w:p>
          <w:p>
            <w:pPr>
              <w:rPr>
                <w:rFonts w:ascii="Times New Roman" w:hAnsi="Times New Roman"/>
                <w:sz w:val="24"/>
                <w:szCs w:val="24"/>
              </w:rPr>
            </w:pPr>
            <w:r>
              <w:rPr>
                <w:rFonts w:ascii="Times New Roman" w:hAnsi="Times New Roman"/>
                <w:sz w:val="24"/>
                <w:szCs w:val="24"/>
              </w:rPr>
              <w:t>处</w:t>
            </w:r>
          </w:p>
          <w:p>
            <w:pPr>
              <w:rPr>
                <w:rFonts w:ascii="Times New Roman" w:hAnsi="Times New Roman"/>
                <w:sz w:val="24"/>
                <w:szCs w:val="24"/>
              </w:rPr>
            </w:pPr>
            <w:r>
              <w:rPr>
                <w:rFonts w:ascii="Times New Roman" w:hAnsi="Times New Roman"/>
                <w:sz w:val="24"/>
                <w:szCs w:val="24"/>
              </w:rPr>
              <w:t>置</w:t>
            </w:r>
          </w:p>
        </w:tc>
        <w:tc>
          <w:tcPr>
            <w:tcW w:w="8221" w:type="dxa"/>
            <w:gridSpan w:val="2"/>
            <w:shd w:val="clear" w:color="auto" w:fill="auto"/>
          </w:tcPr>
          <w:p>
            <w:pPr>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事故应急响应程序</w:t>
            </w:r>
          </w:p>
          <w:p>
            <w:pPr>
              <w:rPr>
                <w:rFonts w:ascii="Times New Roman" w:hAnsi="Times New Roman"/>
                <w:sz w:val="24"/>
                <w:szCs w:val="24"/>
              </w:rPr>
            </w:pPr>
            <w:r>
              <w:rPr>
                <w:rFonts w:hint="eastAsia" w:ascii="Times New Roman" w:hAnsi="Times New Roman"/>
                <w:sz w:val="24"/>
                <w:szCs w:val="24"/>
              </w:rPr>
              <w:t>当作业现场发生灾害事故时，现场作业人员应立即通过电话向现场负责人进行事故报警。现场负责人立即组建现场自救小组，并向采区领导报告，由采区领导根据事故的性质、大小、受危害的程度和有关规定确定上报公司。</w:t>
            </w:r>
          </w:p>
          <w:p>
            <w:pPr>
              <w:rPr>
                <w:rFonts w:ascii="Times New Roman" w:hAnsi="Times New Roman"/>
                <w:sz w:val="24"/>
                <w:szCs w:val="24"/>
              </w:rPr>
            </w:pPr>
            <w:r>
              <w:rPr>
                <w:rFonts w:hint="eastAsia" w:ascii="Times New Roman" w:hAnsi="Times New Roman"/>
                <w:sz w:val="24"/>
                <w:szCs w:val="24"/>
              </w:rPr>
              <w:t>2、处置措施</w:t>
            </w:r>
          </w:p>
          <w:p>
            <w:pPr>
              <w:rPr>
                <w:rFonts w:ascii="Times New Roman" w:hAnsi="Times New Roman"/>
                <w:sz w:val="24"/>
                <w:szCs w:val="24"/>
              </w:rPr>
            </w:pPr>
            <w:r>
              <w:rPr>
                <w:rFonts w:hint="eastAsia" w:ascii="Times New Roman" w:hAnsi="Times New Roman"/>
                <w:sz w:val="24"/>
                <w:szCs w:val="24"/>
              </w:rPr>
              <w:t>1）当发生火灾时，为保证迅速而可靠地灭火，必须严守纪律，服从命令，切不要惊慌失措、擅自行动。</w:t>
            </w:r>
          </w:p>
          <w:p>
            <w:pPr>
              <w:rPr>
                <w:rFonts w:ascii="Times New Roman" w:hAnsi="Times New Roman"/>
                <w:sz w:val="24"/>
                <w:szCs w:val="24"/>
              </w:rPr>
            </w:pPr>
            <w:r>
              <w:rPr>
                <w:rFonts w:hint="eastAsia" w:ascii="Times New Roman" w:hAnsi="Times New Roman"/>
                <w:sz w:val="24"/>
                <w:szCs w:val="24"/>
              </w:rPr>
              <w:t>2）在进行人员救援、灭火时，必须指定专人检查各种气体和风流变化情况。</w:t>
            </w:r>
          </w:p>
          <w:p>
            <w:pPr>
              <w:rPr>
                <w:rFonts w:ascii="Times New Roman" w:hAnsi="Times New Roman"/>
                <w:sz w:val="24"/>
                <w:szCs w:val="24"/>
              </w:rPr>
            </w:pPr>
            <w:r>
              <w:rPr>
                <w:rFonts w:hint="eastAsia" w:ascii="Times New Roman" w:hAnsi="Times New Roman"/>
                <w:sz w:val="24"/>
                <w:szCs w:val="24"/>
              </w:rPr>
              <w:t>3）当具有直接灭火条件时，应迅速进入直接灭火。</w:t>
            </w:r>
          </w:p>
          <w:p>
            <w:pPr>
              <w:rPr>
                <w:rFonts w:ascii="Times New Roman" w:hAnsi="Times New Roman"/>
                <w:sz w:val="24"/>
                <w:szCs w:val="24"/>
              </w:rPr>
            </w:pPr>
            <w:r>
              <w:rPr>
                <w:rFonts w:hint="eastAsia" w:ascii="Times New Roman" w:hAnsi="Times New Roman"/>
                <w:sz w:val="24"/>
                <w:szCs w:val="24"/>
              </w:rPr>
              <w:t>人员能接近时，可用水直接灭火。电气设备起火时，应切断电源后才能用水灭火。油料起火时，不能用水灭火。电气设备起火或油料起火时，可采用砂子或岩粉直接撒盖在热燃烧物体上进行灭火。当火势较小，人员可以接近、火源地点无水源、但有泡沫灭火器或干粉灭火器时，可用灭火器灭火。</w:t>
            </w:r>
          </w:p>
          <w:p>
            <w:pPr>
              <w:rPr>
                <w:rFonts w:ascii="Times New Roman" w:hAnsi="Times New Roman"/>
                <w:sz w:val="24"/>
                <w:szCs w:val="24"/>
              </w:rPr>
            </w:pPr>
            <w:r>
              <w:rPr>
                <w:rFonts w:hint="eastAsia" w:ascii="Times New Roman" w:hAnsi="Times New Roman"/>
                <w:sz w:val="24"/>
                <w:szCs w:val="24"/>
              </w:rPr>
              <w:t>4）当不能采用直接灭火法进行灭火时，应采用隔绝灭火法进行灭火，进行隔绝法灭火时，按专门制定的措施执行。</w:t>
            </w:r>
          </w:p>
          <w:p>
            <w:pPr>
              <w:rPr>
                <w:rFonts w:ascii="Times New Roman" w:hAnsi="Times New Roman"/>
                <w:sz w:val="24"/>
                <w:szCs w:val="24"/>
              </w:rPr>
            </w:pPr>
            <w:r>
              <w:rPr>
                <w:rFonts w:hint="eastAsia" w:ascii="Times New Roman" w:hAnsi="Times New Roman"/>
                <w:sz w:val="24"/>
                <w:szCs w:val="24"/>
              </w:rPr>
              <w:t>5）受火灾威胁区域人员的现场处置措施</w:t>
            </w:r>
          </w:p>
          <w:p>
            <w:pPr>
              <w:rPr>
                <w:rFonts w:ascii="Times New Roman" w:hAnsi="Times New Roman"/>
                <w:sz w:val="24"/>
                <w:szCs w:val="24"/>
              </w:rPr>
            </w:pPr>
            <w:r>
              <w:rPr>
                <w:rFonts w:hint="eastAsia" w:ascii="Times New Roman" w:hAnsi="Times New Roman"/>
                <w:sz w:val="24"/>
                <w:szCs w:val="24"/>
              </w:rPr>
              <w:t>（1）首先尽最大可能迅速了解或判明事故的性质、地点、范围和事故区域情况，以及风流和火灾烟气雾蔓延的速度、方向以及与自己所处位置的关系，确定撤退路线和避灾自救方法。</w:t>
            </w:r>
          </w:p>
          <w:p>
            <w:pPr>
              <w:rPr>
                <w:rFonts w:ascii="Times New Roman" w:hAnsi="Times New Roman"/>
                <w:sz w:val="24"/>
                <w:szCs w:val="24"/>
              </w:rPr>
            </w:pPr>
            <w:r>
              <w:rPr>
                <w:rFonts w:hint="eastAsia" w:ascii="Times New Roman" w:hAnsi="Times New Roman"/>
                <w:sz w:val="24"/>
                <w:szCs w:val="24"/>
              </w:rPr>
              <w:t>（2）位于火源下风侧的人员，迅速迎着新鲜风流方向撤退。</w:t>
            </w:r>
          </w:p>
          <w:p>
            <w:pPr>
              <w:rPr>
                <w:rFonts w:ascii="Times New Roman" w:hAnsi="Times New Roman"/>
                <w:sz w:val="24"/>
                <w:szCs w:val="24"/>
              </w:rPr>
            </w:pPr>
            <w:r>
              <w:rPr>
                <w:rFonts w:hint="eastAsia" w:ascii="Times New Roman" w:hAnsi="Times New Roman"/>
                <w:sz w:val="24"/>
                <w:szCs w:val="24"/>
              </w:rPr>
              <w:t>（3）位于火源上风侧的人员或撤退途中可能遇到烟气有毒危险时，应尽快通过捷径到达新鲜风流中去，或在烟气没有到达之前，顺着风流尽快从回风出口撤到安全地点。当距火源较近，且越过火源没有危险时，应迅速穿过火区撤到火源上风侧。</w:t>
            </w:r>
          </w:p>
          <w:p>
            <w:pPr>
              <w:rPr>
                <w:rFonts w:ascii="Times New Roman" w:hAnsi="Times New Roman"/>
                <w:sz w:val="24"/>
                <w:szCs w:val="24"/>
              </w:rPr>
            </w:pPr>
            <w:r>
              <w:rPr>
                <w:rFonts w:hint="eastAsia" w:ascii="Times New Roman" w:hAnsi="Times New Roman"/>
                <w:sz w:val="24"/>
                <w:szCs w:val="24"/>
              </w:rPr>
              <w:t>（4）撤退行动既要迅速果断、又要快而不乱。</w:t>
            </w:r>
          </w:p>
          <w:p>
            <w:pPr>
              <w:rPr>
                <w:rFonts w:ascii="Times New Roman" w:hAnsi="Times New Roman"/>
                <w:sz w:val="24"/>
                <w:szCs w:val="24"/>
              </w:rPr>
            </w:pPr>
            <w:r>
              <w:rPr>
                <w:rFonts w:hint="eastAsia" w:ascii="Times New Roman" w:hAnsi="Times New Roman"/>
                <w:sz w:val="24"/>
                <w:szCs w:val="24"/>
              </w:rPr>
              <w:t>（5）撤退时要注意相互照应，互相帮助、团结友爱，共度难关，脱离险区。</w:t>
            </w:r>
          </w:p>
          <w:p>
            <w:pPr>
              <w:rPr>
                <w:rFonts w:ascii="Times New Roman" w:hAnsi="Times New Roman"/>
                <w:sz w:val="24"/>
                <w:szCs w:val="24"/>
              </w:rPr>
            </w:pPr>
            <w:r>
              <w:rPr>
                <w:rFonts w:hint="eastAsia" w:ascii="Times New Roman" w:hAnsi="Times New Roman"/>
                <w:sz w:val="24"/>
                <w:szCs w:val="24"/>
              </w:rPr>
              <w:t>（6）在烟雾不严重的情况下，即使为了加快速度也不能直立奔跑，应尽量躬身弯腰，低着头快速前进。当烟雾大、视线不清或温度较高时，则应尽量贴着墙壁爬行前进。</w:t>
            </w:r>
          </w:p>
          <w:p>
            <w:pPr>
              <w:rPr>
                <w:rFonts w:ascii="Times New Roman" w:hAnsi="Times New Roman"/>
                <w:sz w:val="24"/>
                <w:szCs w:val="24"/>
              </w:rPr>
            </w:pPr>
            <w:r>
              <w:rPr>
                <w:rFonts w:hint="eastAsia" w:ascii="Times New Roman" w:hAnsi="Times New Roman"/>
                <w:sz w:val="24"/>
                <w:szCs w:val="24"/>
              </w:rPr>
              <w:t>（7）在高温浓烟的封闭空间撤退时，应注意利用水，浸湿毛巾、衣物或向身上淋水等方法进行降温，改善自身的感觉或利用随身物件等遮挡住头面部，以避免高温烟气的刺激等。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注意事项</w:t>
            </w:r>
          </w:p>
        </w:tc>
        <w:tc>
          <w:tcPr>
            <w:tcW w:w="8221" w:type="dxa"/>
            <w:gridSpan w:val="2"/>
            <w:shd w:val="clear" w:color="auto" w:fill="auto"/>
          </w:tcPr>
          <w:p>
            <w:pPr>
              <w:rPr>
                <w:rFonts w:ascii="Times New Roman" w:hAnsi="Times New Roman"/>
                <w:sz w:val="24"/>
                <w:szCs w:val="24"/>
              </w:rPr>
            </w:pPr>
            <w:r>
              <w:rPr>
                <w:rFonts w:hint="eastAsia" w:ascii="Times New Roman" w:hAnsi="Times New Roman"/>
                <w:sz w:val="24"/>
                <w:szCs w:val="24"/>
              </w:rPr>
              <w:t>1、现场自救小组指挥时认真组织、沉着冷静、及时报告灾情、积极抢救、安全撤离和妥善“避灾”、及时联络、随机应变。</w:t>
            </w:r>
          </w:p>
          <w:p>
            <w:pPr>
              <w:rPr>
                <w:rFonts w:ascii="Times New Roman" w:hAnsi="Times New Roman"/>
                <w:sz w:val="24"/>
                <w:szCs w:val="24"/>
              </w:rPr>
            </w:pPr>
            <w:r>
              <w:rPr>
                <w:rFonts w:hint="eastAsia" w:ascii="Times New Roman" w:hAnsi="Times New Roman"/>
                <w:sz w:val="24"/>
                <w:szCs w:val="24"/>
              </w:rPr>
              <w:t>2、进行现场应急处置时，必须保持通讯联络畅通，必须保持通讯联络畅通，指派专人负责与地面应急指挥部的联络，随时报告现场情况，听取应急领导小组指令。</w:t>
            </w:r>
          </w:p>
          <w:p>
            <w:pPr>
              <w:rPr>
                <w:rFonts w:ascii="Times New Roman" w:hAnsi="Times New Roman"/>
                <w:sz w:val="24"/>
                <w:szCs w:val="24"/>
              </w:rPr>
            </w:pPr>
            <w:r>
              <w:rPr>
                <w:rFonts w:hint="eastAsia" w:ascii="Times New Roman" w:hAnsi="Times New Roman"/>
                <w:sz w:val="24"/>
                <w:szCs w:val="24"/>
              </w:rPr>
              <w:t>3、现场自救采用“灭、护、撤、躲”方式。现场互救时（1）对骨折的受伤人员先固定后搬运；（2）对出血伤员先止血后搬运；（3）对窒息或心跳呼吸聚停的伤员必须先复苏后搬运。</w:t>
            </w:r>
          </w:p>
        </w:tc>
      </w:tr>
    </w:tbl>
    <w:p>
      <w:pPr>
        <w:pStyle w:val="3"/>
        <w:spacing w:before="0" w:beforeAutospacing="0" w:after="0" w:afterAutospacing="0" w:line="540" w:lineRule="exact"/>
        <w:ind w:firstLine="567"/>
        <w:rPr>
          <w:sz w:val="28"/>
          <w:szCs w:val="28"/>
        </w:rPr>
      </w:pPr>
      <w:bookmarkStart w:id="23" w:name="_Toc35356189"/>
      <w:bookmarkStart w:id="24" w:name="_Toc530235168"/>
      <w:bookmarkStart w:id="25" w:name="_Toc43193206"/>
      <w:r>
        <w:rPr>
          <w:rFonts w:hint="eastAsia"/>
          <w:sz w:val="28"/>
          <w:szCs w:val="28"/>
        </w:rPr>
        <w:t>3 高处坠落与物体打击事故现场处置方案</w:t>
      </w:r>
      <w:bookmarkEnd w:id="23"/>
      <w:bookmarkEnd w:id="24"/>
      <w:bookmarkEnd w:id="25"/>
    </w:p>
    <w:tbl>
      <w:tblPr>
        <w:tblStyle w:val="11"/>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03"/>
        <w:gridCol w:w="2126"/>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jc w:val="center"/>
              <w:rPr>
                <w:rFonts w:ascii="Times New Roman" w:hAnsi="Times New Roman"/>
                <w:sz w:val="24"/>
                <w:szCs w:val="24"/>
              </w:rPr>
            </w:pPr>
            <w:r>
              <w:rPr>
                <w:rFonts w:hint="eastAsia" w:ascii="Times New Roman" w:hAnsi="Times New Roman"/>
                <w:sz w:val="24"/>
                <w:szCs w:val="24"/>
              </w:rPr>
              <w:t>事故风险分析</w:t>
            </w:r>
          </w:p>
        </w:tc>
        <w:tc>
          <w:tcPr>
            <w:tcW w:w="2629"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6237" w:type="dxa"/>
            <w:shd w:val="clear" w:color="auto" w:fill="auto"/>
          </w:tcPr>
          <w:p>
            <w:pPr>
              <w:rPr>
                <w:rFonts w:ascii="Times New Roman" w:hAnsi="Times New Roman"/>
                <w:sz w:val="24"/>
                <w:szCs w:val="24"/>
              </w:rPr>
            </w:pPr>
            <w:r>
              <w:rPr>
                <w:rFonts w:hint="eastAsia" w:ascii="Times New Roman" w:hAnsi="Times New Roman"/>
                <w:sz w:val="24"/>
                <w:szCs w:val="24"/>
              </w:rPr>
              <w:t>高处坠落与物体打击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2629"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6237" w:type="dxa"/>
            <w:shd w:val="clear" w:color="auto" w:fill="auto"/>
          </w:tcPr>
          <w:p>
            <w:pPr>
              <w:rPr>
                <w:rFonts w:ascii="Times New Roman" w:hAnsi="Times New Roman"/>
                <w:sz w:val="24"/>
                <w:szCs w:val="24"/>
              </w:rPr>
            </w:pPr>
            <w:r>
              <w:rPr>
                <w:rFonts w:hint="eastAsia" w:ascii="Times New Roman" w:hAnsi="Times New Roman"/>
                <w:sz w:val="24"/>
                <w:szCs w:val="24"/>
              </w:rPr>
              <w:t>阀站、架空管线检维修。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2629"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6237" w:type="dxa"/>
            <w:shd w:val="clear" w:color="auto" w:fill="auto"/>
          </w:tcPr>
          <w:p>
            <w:pPr>
              <w:rPr>
                <w:rFonts w:ascii="Times New Roman" w:hAnsi="Times New Roman"/>
                <w:sz w:val="24"/>
                <w:szCs w:val="24"/>
              </w:rPr>
            </w:pPr>
            <w:r>
              <w:rPr>
                <w:rFonts w:hint="eastAsia" w:ascii="Times New Roman" w:hAnsi="Times New Roman"/>
                <w:sz w:val="24"/>
                <w:szCs w:val="24"/>
              </w:rPr>
              <w:t>无明显时间规律，在人员麻痹大意、防护设施不到位时，容易发生造成人员伤亡。影响范围为事故区域。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2629"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6237" w:type="dxa"/>
            <w:shd w:val="clear" w:color="auto" w:fill="auto"/>
          </w:tcPr>
          <w:p>
            <w:pPr>
              <w:rPr>
                <w:rFonts w:ascii="Times New Roman" w:hAnsi="Times New Roman"/>
                <w:sz w:val="24"/>
                <w:szCs w:val="24"/>
              </w:rPr>
            </w:pPr>
            <w:r>
              <w:rPr>
                <w:rFonts w:hint="eastAsia" w:ascii="Times New Roman" w:hAnsi="Times New Roman"/>
                <w:sz w:val="24"/>
                <w:szCs w:val="24"/>
              </w:rPr>
              <w:t>人员疲劳作业。上下双层交叉作业。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2629"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6237" w:type="dxa"/>
            <w:shd w:val="clear" w:color="auto" w:fill="auto"/>
            <w:vAlign w:val="center"/>
          </w:tcPr>
          <w:p>
            <w:pPr>
              <w:rPr>
                <w:rFonts w:ascii="Times New Roman" w:hAnsi="Times New Roman"/>
                <w:sz w:val="24"/>
                <w:szCs w:val="24"/>
              </w:rPr>
            </w:pPr>
            <w:r>
              <w:rPr>
                <w:rFonts w:hint="eastAsia" w:ascii="Times New Roman" w:hAnsi="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jc w:val="center"/>
              <w:rPr>
                <w:rFonts w:ascii="Times New Roman" w:hAnsi="Times New Roman"/>
                <w:sz w:val="24"/>
                <w:szCs w:val="24"/>
              </w:rPr>
            </w:pPr>
            <w:r>
              <w:rPr>
                <w:rFonts w:hint="eastAsia" w:ascii="Times New Roman" w:hAnsi="Times New Roman"/>
                <w:sz w:val="24"/>
                <w:szCs w:val="24"/>
              </w:rPr>
              <w:t>应急工作职责</w:t>
            </w:r>
          </w:p>
        </w:tc>
        <w:tc>
          <w:tcPr>
            <w:tcW w:w="2629" w:type="dxa"/>
            <w:gridSpan w:val="2"/>
            <w:shd w:val="clear" w:color="auto" w:fill="auto"/>
            <w:vAlign w:val="center"/>
          </w:tcPr>
          <w:p>
            <w:pPr>
              <w:jc w:val="center"/>
              <w:rPr>
                <w:rFonts w:ascii="Times New Roman" w:hAnsi="Times New Roman"/>
                <w:sz w:val="24"/>
                <w:szCs w:val="24"/>
              </w:rPr>
            </w:pPr>
            <w:r>
              <w:rPr>
                <w:rFonts w:hint="eastAsia" w:ascii="Times New Roman" w:hAnsi="Times New Roman"/>
                <w:sz w:val="24"/>
                <w:szCs w:val="24"/>
              </w:rPr>
              <w:t>应急小组</w:t>
            </w:r>
          </w:p>
        </w:tc>
        <w:tc>
          <w:tcPr>
            <w:tcW w:w="6237" w:type="dxa"/>
            <w:shd w:val="clear" w:color="auto" w:fill="auto"/>
            <w:vAlign w:val="center"/>
          </w:tcPr>
          <w:p>
            <w:pPr>
              <w:rPr>
                <w:rFonts w:ascii="Times New Roman" w:hAnsi="Times New Roman"/>
                <w:sz w:val="24"/>
                <w:szCs w:val="24"/>
              </w:rPr>
            </w:pPr>
            <w:r>
              <w:rPr>
                <w:rFonts w:hint="eastAsia" w:ascii="Times New Roman" w:hAnsi="Times New Roman"/>
                <w:sz w:val="24"/>
                <w:szCs w:val="24"/>
              </w:rPr>
              <w:t>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vAlign w:val="center"/>
          </w:tcPr>
          <w:p>
            <w:pPr>
              <w:jc w:val="center"/>
              <w:rPr>
                <w:rFonts w:ascii="Times New Roman" w:hAnsi="Times New Roman"/>
                <w:sz w:val="24"/>
                <w:szCs w:val="24"/>
              </w:rPr>
            </w:pPr>
          </w:p>
        </w:tc>
        <w:tc>
          <w:tcPr>
            <w:tcW w:w="503" w:type="dxa"/>
            <w:shd w:val="clear" w:color="auto" w:fill="auto"/>
            <w:vAlign w:val="center"/>
          </w:tcPr>
          <w:p>
            <w:pPr>
              <w:jc w:val="cente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363" w:type="dxa"/>
            <w:gridSpan w:val="2"/>
            <w:shd w:val="clear" w:color="auto" w:fill="auto"/>
          </w:tcPr>
          <w:p>
            <w:pPr>
              <w:rPr>
                <w:rFonts w:ascii="Times New Roman" w:hAnsi="Times New Roman"/>
                <w:sz w:val="24"/>
                <w:szCs w:val="24"/>
              </w:rPr>
            </w:pPr>
            <w:r>
              <w:rPr>
                <w:rFonts w:hint="eastAsia" w:ascii="Times New Roman" w:hAnsi="Times New Roman"/>
                <w:sz w:val="24"/>
                <w:szCs w:val="24"/>
              </w:rPr>
              <w:t>1、班组长职责</w:t>
            </w:r>
          </w:p>
          <w:p>
            <w:pPr>
              <w:rPr>
                <w:rFonts w:ascii="Times New Roman" w:hAnsi="Times New Roman"/>
                <w:sz w:val="24"/>
                <w:szCs w:val="24"/>
              </w:rPr>
            </w:pPr>
            <w:r>
              <w:rPr>
                <w:rFonts w:hint="eastAsia" w:ascii="Times New Roman" w:hAnsi="Times New Roman"/>
                <w:sz w:val="24"/>
                <w:szCs w:val="24"/>
              </w:rPr>
              <w:t>1）负责职工自救互救知识教育，自救互救和技能的教育和训练。</w:t>
            </w:r>
          </w:p>
          <w:p>
            <w:pPr>
              <w:rPr>
                <w:rFonts w:ascii="Times New Roman" w:hAnsi="Times New Roman"/>
                <w:sz w:val="24"/>
                <w:szCs w:val="24"/>
              </w:rPr>
            </w:pPr>
            <w:r>
              <w:rPr>
                <w:rFonts w:hint="eastAsia" w:ascii="Times New Roman" w:hAnsi="Times New Roman"/>
                <w:sz w:val="24"/>
                <w:szCs w:val="24"/>
              </w:rPr>
              <w:t>2）在事故现场时，应分析事故性质、判断事故现场的情况，立即清点现场人数，明确受伤人员情况。在现场组建由班组长参加的现场自救互救指挥小组，采取正确的应对措施，积极组织现场作业人员开展自救、互救工作。</w:t>
            </w:r>
          </w:p>
          <w:p>
            <w:pPr>
              <w:rPr>
                <w:rFonts w:ascii="Times New Roman" w:hAnsi="Times New Roman"/>
                <w:sz w:val="24"/>
                <w:szCs w:val="24"/>
              </w:rPr>
            </w:pPr>
            <w:r>
              <w:rPr>
                <w:rFonts w:hint="eastAsia" w:ascii="Times New Roman" w:hAnsi="Times New Roman"/>
                <w:sz w:val="24"/>
                <w:szCs w:val="24"/>
              </w:rPr>
              <w:t>3）立即将事故性质、发生事故地点、危险程度、伤亡人员情况、互救所需的材料设备等情况报告总经理，并提出自己的处理建议。</w:t>
            </w:r>
          </w:p>
          <w:p>
            <w:pPr>
              <w:rPr>
                <w:rFonts w:ascii="Times New Roman" w:hAnsi="Times New Roman"/>
                <w:sz w:val="24"/>
                <w:szCs w:val="24"/>
              </w:rPr>
            </w:pPr>
            <w:r>
              <w:rPr>
                <w:rFonts w:hint="eastAsia" w:ascii="Times New Roman" w:hAnsi="Times New Roman"/>
                <w:sz w:val="24"/>
                <w:szCs w:val="24"/>
              </w:rPr>
              <w:t>4）负责本班组作业人员安全，带领本班组作业人员采取正确的应对措施，沿避灾路线迅速撤至安全地点。在确保自身安全，避免事故扩大的前提下，全力抢救遇险受困人员。</w:t>
            </w:r>
          </w:p>
          <w:p>
            <w:pPr>
              <w:rPr>
                <w:rFonts w:ascii="Times New Roman" w:hAnsi="Times New Roman"/>
                <w:sz w:val="24"/>
                <w:szCs w:val="24"/>
              </w:rPr>
            </w:pPr>
            <w:r>
              <w:rPr>
                <w:rFonts w:hint="eastAsia" w:ascii="Times New Roman" w:hAnsi="Times New Roman"/>
                <w:sz w:val="24"/>
                <w:szCs w:val="24"/>
              </w:rPr>
              <w:t>2、</w:t>
            </w:r>
            <w:r>
              <w:rPr>
                <w:rFonts w:hint="eastAsia" w:ascii="Times New Roman" w:hAnsi="Times New Roman"/>
                <w:sz w:val="24"/>
                <w:szCs w:val="24"/>
              </w:rPr>
              <w:tab/>
            </w:r>
            <w:r>
              <w:rPr>
                <w:rFonts w:hint="eastAsia" w:ascii="Times New Roman" w:hAnsi="Times New Roman"/>
                <w:sz w:val="24"/>
                <w:szCs w:val="24"/>
              </w:rPr>
              <w:t>事故现场作业人员职责</w:t>
            </w:r>
          </w:p>
          <w:p>
            <w:pPr>
              <w:rPr>
                <w:rFonts w:ascii="Times New Roman" w:hAnsi="Times New Roman"/>
                <w:sz w:val="24"/>
                <w:szCs w:val="24"/>
              </w:rPr>
            </w:pPr>
            <w:r>
              <w:rPr>
                <w:rFonts w:hint="eastAsia" w:ascii="Times New Roman" w:hAnsi="Times New Roman"/>
                <w:sz w:val="24"/>
                <w:szCs w:val="24"/>
              </w:rPr>
              <w:t>1）听从班组长的安排和指挥，避免慌乱和忙中出错。</w:t>
            </w:r>
          </w:p>
          <w:p>
            <w:pPr>
              <w:rPr>
                <w:rFonts w:ascii="Times New Roman" w:hAnsi="Times New Roman"/>
                <w:sz w:val="24"/>
                <w:szCs w:val="24"/>
              </w:rPr>
            </w:pPr>
            <w:r>
              <w:rPr>
                <w:rFonts w:hint="eastAsia" w:ascii="Times New Roman" w:hAnsi="Times New Roman"/>
                <w:sz w:val="24"/>
                <w:szCs w:val="24"/>
              </w:rPr>
              <w:t>2）正确使用自救设备设施，采取正确的避险避灾措施，首先保证自身的安全。</w:t>
            </w:r>
          </w:p>
          <w:p>
            <w:pPr>
              <w:rPr>
                <w:rFonts w:ascii="Times New Roman" w:hAnsi="Times New Roman"/>
                <w:sz w:val="24"/>
                <w:szCs w:val="24"/>
              </w:rPr>
            </w:pPr>
            <w:r>
              <w:rPr>
                <w:rFonts w:hint="eastAsia" w:ascii="Times New Roman" w:hAnsi="Times New Roman"/>
                <w:sz w:val="24"/>
                <w:szCs w:val="24"/>
              </w:rPr>
              <w:t>3）根据班组长的安排，开展对受伤人员的互救工作。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shd w:val="clear" w:color="auto" w:fill="auto"/>
            <w:vAlign w:val="center"/>
          </w:tcPr>
          <w:p>
            <w:pPr>
              <w:jc w:val="center"/>
              <w:rPr>
                <w:rFonts w:ascii="Times New Roman" w:hAnsi="Times New Roman"/>
                <w:sz w:val="24"/>
                <w:szCs w:val="24"/>
              </w:rPr>
            </w:pPr>
            <w:r>
              <w:rPr>
                <w:rFonts w:ascii="Times New Roman" w:hAnsi="Times New Roman"/>
                <w:sz w:val="24"/>
                <w:szCs w:val="24"/>
              </w:rPr>
              <w:t>应</w:t>
            </w:r>
          </w:p>
          <w:p>
            <w:pPr>
              <w:jc w:val="center"/>
              <w:rPr>
                <w:rFonts w:ascii="Times New Roman" w:hAnsi="Times New Roman"/>
                <w:sz w:val="24"/>
                <w:szCs w:val="24"/>
              </w:rPr>
            </w:pPr>
            <w:r>
              <w:rPr>
                <w:rFonts w:ascii="Times New Roman" w:hAnsi="Times New Roman"/>
                <w:sz w:val="24"/>
                <w:szCs w:val="24"/>
              </w:rPr>
              <w:t>急</w:t>
            </w:r>
          </w:p>
          <w:p>
            <w:pPr>
              <w:jc w:val="center"/>
              <w:rPr>
                <w:rFonts w:ascii="Times New Roman" w:hAnsi="Times New Roman"/>
                <w:sz w:val="24"/>
                <w:szCs w:val="24"/>
              </w:rPr>
            </w:pPr>
            <w:r>
              <w:rPr>
                <w:rFonts w:ascii="Times New Roman" w:hAnsi="Times New Roman"/>
                <w:sz w:val="24"/>
                <w:szCs w:val="24"/>
              </w:rPr>
              <w:t>处</w:t>
            </w:r>
          </w:p>
          <w:p>
            <w:pPr>
              <w:jc w:val="center"/>
              <w:rPr>
                <w:rFonts w:ascii="Times New Roman" w:hAnsi="Times New Roman"/>
                <w:sz w:val="24"/>
                <w:szCs w:val="24"/>
              </w:rPr>
            </w:pPr>
            <w:r>
              <w:rPr>
                <w:rFonts w:ascii="Times New Roman" w:hAnsi="Times New Roman"/>
                <w:sz w:val="24"/>
                <w:szCs w:val="24"/>
              </w:rPr>
              <w:t>置</w:t>
            </w:r>
          </w:p>
        </w:tc>
        <w:tc>
          <w:tcPr>
            <w:tcW w:w="8363" w:type="dxa"/>
            <w:gridSpan w:val="2"/>
            <w:shd w:val="clear" w:color="auto" w:fill="auto"/>
          </w:tcPr>
          <w:p>
            <w:pPr>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事故应急响应程序</w:t>
            </w:r>
          </w:p>
          <w:p>
            <w:pPr>
              <w:rPr>
                <w:rFonts w:ascii="Times New Roman" w:hAnsi="Times New Roman"/>
                <w:sz w:val="24"/>
                <w:szCs w:val="24"/>
              </w:rPr>
            </w:pPr>
            <w:r>
              <w:rPr>
                <w:rFonts w:hint="eastAsia" w:ascii="Times New Roman" w:hAnsi="Times New Roman"/>
                <w:sz w:val="24"/>
                <w:szCs w:val="24"/>
              </w:rPr>
              <w:t>当作业现场发生灾害事故时，</w:t>
            </w:r>
            <w:r>
              <w:rPr>
                <w:rFonts w:hint="eastAsia"/>
                <w:sz w:val="24"/>
                <w:szCs w:val="24"/>
              </w:rPr>
              <w:t>发现人立即向当班负责人报告，当班负责人立即组成自救小组进行自救，并向</w:t>
            </w:r>
            <w:r>
              <w:rPr>
                <w:rFonts w:hint="eastAsia" w:ascii="Times New Roman" w:hAnsi="Times New Roman"/>
                <w:sz w:val="24"/>
                <w:szCs w:val="24"/>
              </w:rPr>
              <w:t>公司领导</w:t>
            </w:r>
            <w:r>
              <w:rPr>
                <w:rFonts w:hint="eastAsia"/>
                <w:sz w:val="24"/>
                <w:szCs w:val="24"/>
              </w:rPr>
              <w:t>报告，</w:t>
            </w:r>
            <w:r>
              <w:rPr>
                <w:rFonts w:hint="eastAsia" w:ascii="Times New Roman" w:hAnsi="Times New Roman"/>
                <w:sz w:val="24"/>
                <w:szCs w:val="24"/>
              </w:rPr>
              <w:t>公司领导</w:t>
            </w:r>
            <w:r>
              <w:rPr>
                <w:rFonts w:hint="eastAsia"/>
                <w:sz w:val="24"/>
                <w:szCs w:val="24"/>
              </w:rPr>
              <w:t>接到发生事故（险情）报告后，立即命令启动预案，并根据事故的性质、大小、受危害的程度和有关规定确定上报</w:t>
            </w:r>
            <w:r>
              <w:rPr>
                <w:rFonts w:hint="eastAsia" w:ascii="Times New Roman" w:hAnsi="Times New Roman"/>
                <w:sz w:val="24"/>
                <w:szCs w:val="24"/>
              </w:rPr>
              <w:t>。</w:t>
            </w:r>
          </w:p>
          <w:p>
            <w:pPr>
              <w:rPr>
                <w:rFonts w:ascii="Times New Roman" w:hAnsi="Times New Roman"/>
                <w:sz w:val="24"/>
                <w:szCs w:val="24"/>
              </w:rPr>
            </w:pPr>
            <w:r>
              <w:rPr>
                <w:rFonts w:hint="eastAsia" w:ascii="Times New Roman" w:hAnsi="Times New Roman"/>
                <w:sz w:val="24"/>
                <w:szCs w:val="24"/>
              </w:rPr>
              <w:t>2、处置措施</w:t>
            </w:r>
          </w:p>
          <w:p>
            <w:pPr>
              <w:rPr>
                <w:rFonts w:ascii="Times New Roman" w:hAnsi="Times New Roman"/>
                <w:sz w:val="24"/>
                <w:szCs w:val="24"/>
              </w:rPr>
            </w:pPr>
            <w:r>
              <w:rPr>
                <w:rFonts w:hint="eastAsia" w:ascii="Times New Roman" w:hAnsi="Times New Roman"/>
                <w:sz w:val="24"/>
                <w:szCs w:val="24"/>
              </w:rPr>
              <w:t>1）发生高处坠落事故后，现场知情人应当立即采取措施，切断或隔离危险源，防止救援过程中发生次生灾害。</w:t>
            </w:r>
          </w:p>
          <w:p>
            <w:pPr>
              <w:rPr>
                <w:rFonts w:ascii="Times New Roman" w:hAnsi="Times New Roman"/>
                <w:sz w:val="24"/>
                <w:szCs w:val="24"/>
              </w:rPr>
            </w:pPr>
            <w:r>
              <w:rPr>
                <w:rFonts w:hint="eastAsia" w:ascii="Times New Roman" w:hAnsi="Times New Roman"/>
                <w:sz w:val="24"/>
                <w:szCs w:val="24"/>
              </w:rPr>
              <w:t>2）切断或隔离危险源后，现场知情人员应当立即开展现场急救工作，同时请求应急救援和上报事故信息工作。</w:t>
            </w:r>
          </w:p>
          <w:p>
            <w:pPr>
              <w:rPr>
                <w:rFonts w:ascii="Times New Roman" w:hAnsi="Times New Roman"/>
                <w:sz w:val="24"/>
                <w:szCs w:val="24"/>
              </w:rPr>
            </w:pPr>
            <w:r>
              <w:rPr>
                <w:rFonts w:hint="eastAsia" w:ascii="Times New Roman" w:hAnsi="Times New Roman"/>
                <w:sz w:val="24"/>
                <w:szCs w:val="24"/>
              </w:rPr>
              <w:t>3）拨打电话时要尽量说清楚以下几件事：</w:t>
            </w:r>
          </w:p>
          <w:p>
            <w:pPr>
              <w:rPr>
                <w:rFonts w:ascii="Times New Roman" w:hAnsi="Times New Roman"/>
                <w:sz w:val="24"/>
                <w:szCs w:val="24"/>
              </w:rPr>
            </w:pPr>
            <w:r>
              <w:rPr>
                <w:rFonts w:hint="eastAsia" w:ascii="Times New Roman" w:hAnsi="Times New Roman"/>
                <w:sz w:val="24"/>
                <w:szCs w:val="24"/>
              </w:rPr>
              <w:t>（1）说明伤情和已经采取了些什么措施，以便让救护人员事先做好急救的准备。</w:t>
            </w:r>
          </w:p>
          <w:p>
            <w:pPr>
              <w:rPr>
                <w:rFonts w:ascii="Times New Roman" w:hAnsi="Times New Roman"/>
                <w:sz w:val="24"/>
                <w:szCs w:val="24"/>
              </w:rPr>
            </w:pPr>
            <w:r>
              <w:rPr>
                <w:rFonts w:hint="eastAsia" w:ascii="Times New Roman" w:hAnsi="Times New Roman"/>
                <w:sz w:val="24"/>
                <w:szCs w:val="24"/>
              </w:rPr>
              <w:t>（2） 讲清楚伤者(事故)发生的具体地点。</w:t>
            </w:r>
          </w:p>
          <w:p>
            <w:pPr>
              <w:rPr>
                <w:rFonts w:ascii="Times New Roman" w:hAnsi="Times New Roman"/>
                <w:sz w:val="24"/>
                <w:szCs w:val="24"/>
              </w:rPr>
            </w:pPr>
            <w:r>
              <w:rPr>
                <w:rFonts w:hint="eastAsia" w:ascii="Times New Roman" w:hAnsi="Times New Roman"/>
                <w:sz w:val="24"/>
                <w:szCs w:val="24"/>
              </w:rPr>
              <w:t>（3）说明报救者姓名(或事故地)的电话，并派人在现场外等候接应救护车，同时把救护车辆进事故现场的路上障碍及时予以清除，以利救护车辆到达后，能及时进行抢救。</w:t>
            </w:r>
          </w:p>
          <w:p>
            <w:pPr>
              <w:rPr>
                <w:rFonts w:ascii="Times New Roman" w:hAnsi="Times New Roman"/>
                <w:sz w:val="24"/>
                <w:szCs w:val="24"/>
              </w:rPr>
            </w:pPr>
            <w:r>
              <w:rPr>
                <w:rFonts w:hint="eastAsia" w:ascii="Times New Roman" w:hAnsi="Times New Roman"/>
                <w:sz w:val="24"/>
                <w:szCs w:val="24"/>
              </w:rPr>
              <w:t>4）现场知情人员应做好受伤人员的现场救护工作。如受伤人员出现骨折、休克或昏迷状况，应采取临时包扎止血措施，进行人工呼吸或胸外心脏挤压，尽量努力抢救伤员，将伤亡事故控制到最小程序，损失降到最小。</w:t>
            </w:r>
          </w:p>
          <w:p>
            <w:pPr>
              <w:rPr>
                <w:rFonts w:ascii="Times New Roman" w:hAnsi="Times New Roman"/>
                <w:sz w:val="24"/>
                <w:szCs w:val="24"/>
              </w:rPr>
            </w:pPr>
            <w:r>
              <w:rPr>
                <w:rFonts w:hint="eastAsia" w:ascii="Times New Roman" w:hAnsi="Times New Roman"/>
                <w:sz w:val="24"/>
                <w:szCs w:val="24"/>
              </w:rPr>
              <w:t>5）应急人员赶赴现场后，应当立即采取措施对事故现场进行隔离和保护，严禁无关人员入内，为应急救援工作创造一个安全的救援环境。同时，应立即组织开展事故调查，为尽快事故恢复创造条件。</w:t>
            </w:r>
          </w:p>
          <w:p>
            <w:pPr>
              <w:rPr>
                <w:rFonts w:ascii="Times New Roman" w:hAnsi="Times New Roman"/>
                <w:sz w:val="24"/>
                <w:szCs w:val="24"/>
              </w:rPr>
            </w:pPr>
            <w:r>
              <w:rPr>
                <w:rFonts w:hint="eastAsia" w:ascii="Times New Roman" w:hAnsi="Times New Roman"/>
                <w:sz w:val="24"/>
                <w:szCs w:val="24"/>
              </w:rPr>
              <w:t>6）急救人员必须在最短的时间内到达现场，迅速对患者判断有无威胁生命的征象，并按以下顺序及时检查与优先处理存在的危险因素：呼吸道梗阻，出血，休克，呼吸困难，反常呼吸，骨折。</w:t>
            </w:r>
          </w:p>
          <w:p>
            <w:pPr>
              <w:rPr>
                <w:rFonts w:ascii="Times New Roman" w:hAnsi="Times New Roman"/>
                <w:sz w:val="24"/>
                <w:szCs w:val="24"/>
              </w:rPr>
            </w:pPr>
            <w:r>
              <w:rPr>
                <w:rFonts w:hint="eastAsia" w:ascii="Times New Roman" w:hAnsi="Times New Roman"/>
                <w:sz w:val="24"/>
                <w:szCs w:val="24"/>
              </w:rPr>
              <w:t>7）在对患者病情做出评估后，应在最短时间内建立静脉通道，保护重要的器官，维持受伤人员的基本生命活动，并提出下一步医疗建议。</w:t>
            </w:r>
          </w:p>
          <w:p>
            <w:pPr>
              <w:rPr>
                <w:rFonts w:ascii="Times New Roman" w:hAnsi="Times New Roman"/>
                <w:sz w:val="24"/>
                <w:szCs w:val="24"/>
              </w:rPr>
            </w:pPr>
            <w:r>
              <w:rPr>
                <w:rFonts w:hint="eastAsia" w:ascii="Times New Roman" w:hAnsi="Times New Roman"/>
                <w:sz w:val="24"/>
                <w:szCs w:val="24"/>
              </w:rPr>
              <w:t>8）在伤员转送之前必须进行急救处理，避免伤情扩大，途中作进一步检查，进行病史采集，通过询问护送人员，事故目击者了解受伤机制，以发现一些隐蔽部位的伤情，做进一步处理，减轻患者伤情。</w:t>
            </w:r>
          </w:p>
          <w:p>
            <w:pPr>
              <w:rPr>
                <w:rFonts w:ascii="Times New Roman" w:hAnsi="Times New Roman"/>
                <w:sz w:val="24"/>
                <w:szCs w:val="24"/>
              </w:rPr>
            </w:pPr>
            <w:r>
              <w:rPr>
                <w:rFonts w:hint="eastAsia" w:ascii="Times New Roman" w:hAnsi="Times New Roman"/>
                <w:sz w:val="24"/>
                <w:szCs w:val="24"/>
              </w:rPr>
              <w:t>在伤员转送途中密切观察患者的瞳孔、意识、体温、脉搏、呼吸、血压、出血情况，以及加压包扎部位的末梢循环情况等，以便及早发现问题，及早做出相应的处理。</w:t>
            </w:r>
          </w:p>
          <w:p>
            <w:pPr>
              <w:rPr>
                <w:rFonts w:ascii="Times New Roman" w:hAnsi="Times New Roman"/>
                <w:sz w:val="24"/>
                <w:szCs w:val="24"/>
              </w:rPr>
            </w:pPr>
            <w:r>
              <w:rPr>
                <w:rFonts w:hint="eastAsia" w:ascii="Times New Roman" w:hAnsi="Times New Roman"/>
                <w:sz w:val="24"/>
                <w:szCs w:val="24"/>
              </w:rPr>
              <w:t>9）当事故有可能出现扩大、恶化苗头时，应当立即向当地政府有关部门应急领导小组提出申请，请求必要时社会支援。</w:t>
            </w:r>
          </w:p>
          <w:p>
            <w:pPr>
              <w:rPr>
                <w:rFonts w:ascii="Times New Roman" w:hAnsi="Times New Roman"/>
                <w:sz w:val="24"/>
                <w:szCs w:val="24"/>
              </w:rPr>
            </w:pPr>
            <w:r>
              <w:rPr>
                <w:rFonts w:hint="eastAsia" w:ascii="Times New Roman" w:hAnsi="Times New Roman"/>
                <w:sz w:val="24"/>
                <w:szCs w:val="24"/>
              </w:rPr>
              <w:t>10） 常用的救治处置方法</w:t>
            </w:r>
          </w:p>
          <w:p>
            <w:pPr>
              <w:rPr>
                <w:rFonts w:ascii="Times New Roman" w:hAnsi="Times New Roman"/>
                <w:sz w:val="24"/>
                <w:szCs w:val="24"/>
              </w:rPr>
            </w:pPr>
            <w:r>
              <w:rPr>
                <w:rFonts w:hint="eastAsia" w:ascii="Times New Roman" w:hAnsi="Times New Roman"/>
                <w:sz w:val="24"/>
                <w:szCs w:val="24"/>
              </w:rPr>
              <w:t>（1）出血的处置方法：</w:t>
            </w:r>
          </w:p>
          <w:p>
            <w:pPr>
              <w:rPr>
                <w:rFonts w:ascii="Times New Roman" w:hAnsi="Times New Roman"/>
                <w:sz w:val="24"/>
                <w:szCs w:val="24"/>
              </w:rPr>
            </w:pPr>
            <w:r>
              <w:rPr>
                <w:rFonts w:hint="eastAsia" w:ascii="Times New Roman" w:hAnsi="Times New Roman"/>
                <w:sz w:val="24"/>
                <w:szCs w:val="24"/>
              </w:rPr>
              <w:t>①伤口渗血，用消毒纱布或用干净布盖住伤口，然后进行包扎。若包扎后扔有较多渗血，可再加绷带，适当加压止血或用布带等止血。</w:t>
            </w:r>
          </w:p>
          <w:p>
            <w:pPr>
              <w:rPr>
                <w:rFonts w:ascii="Times New Roman" w:hAnsi="Times New Roman"/>
                <w:sz w:val="24"/>
                <w:szCs w:val="24"/>
              </w:rPr>
            </w:pPr>
            <w:r>
              <w:rPr>
                <w:rFonts w:hint="eastAsia" w:ascii="Times New Roman" w:hAnsi="Times New Roman"/>
                <w:sz w:val="24"/>
                <w:szCs w:val="24"/>
              </w:rPr>
              <w:t xml:space="preserve"> ②伤口出血呈喷射状或鲜血液涌出时立即用清洁手指压迫出血点上方（近心端）使血流中断，并将出血肢体抬高或举高，以减少出血量。有条件用止血带止血后再送医院。</w:t>
            </w:r>
          </w:p>
          <w:p>
            <w:pPr>
              <w:rPr>
                <w:rFonts w:ascii="Times New Roman" w:hAnsi="Times New Roman"/>
                <w:sz w:val="24"/>
                <w:szCs w:val="24"/>
              </w:rPr>
            </w:pPr>
            <w:r>
              <w:rPr>
                <w:rFonts w:hint="eastAsia" w:ascii="Times New Roman" w:hAnsi="Times New Roman"/>
                <w:sz w:val="24"/>
                <w:szCs w:val="24"/>
              </w:rPr>
              <w:t>（2） 骨折处置方法</w:t>
            </w:r>
          </w:p>
          <w:p>
            <w:pPr>
              <w:rPr>
                <w:rFonts w:ascii="Times New Roman" w:hAnsi="Times New Roman"/>
                <w:sz w:val="24"/>
                <w:szCs w:val="24"/>
              </w:rPr>
            </w:pPr>
            <w:r>
              <w:rPr>
                <w:rFonts w:hint="eastAsia" w:ascii="Times New Roman" w:hAnsi="Times New Roman"/>
                <w:sz w:val="24"/>
                <w:szCs w:val="24"/>
              </w:rPr>
              <w:t>①  肢体骨折可用夹板或木棍、竹杆等将断骨上、下方关节固定，也可利用伤员身体进行固定，避免骨折部位移动，以减少疼痛，防止伤势恶化。</w:t>
            </w:r>
          </w:p>
          <w:p>
            <w:pPr>
              <w:rPr>
                <w:rFonts w:ascii="Times New Roman" w:hAnsi="Times New Roman"/>
                <w:sz w:val="24"/>
                <w:szCs w:val="24"/>
              </w:rPr>
            </w:pPr>
            <w:r>
              <w:rPr>
                <w:rFonts w:hint="eastAsia" w:ascii="Times New Roman" w:hAnsi="Times New Roman"/>
                <w:sz w:val="24"/>
                <w:szCs w:val="24"/>
              </w:rPr>
              <w:t>②开放性骨折，伴有大出血者应先止血，固定，并用干净布片覆盖伤口，然后速送医院救治，切勿将外露的断骨推回伤口内。</w:t>
            </w:r>
          </w:p>
          <w:p>
            <w:pPr>
              <w:rPr>
                <w:rFonts w:ascii="Times New Roman" w:hAnsi="Times New Roman"/>
                <w:sz w:val="24"/>
                <w:szCs w:val="24"/>
              </w:rPr>
            </w:pPr>
            <w:r>
              <w:rPr>
                <w:rFonts w:hint="eastAsia" w:ascii="Times New Roman" w:hAnsi="Times New Roman"/>
                <w:sz w:val="24"/>
                <w:szCs w:val="24"/>
              </w:rPr>
              <w:t>③疑有颈椎损伤，在使伤员平卧后，用沙土袋（或其它替代物）放在头部两侧使颈部固定不动，以免引起截瘫。</w:t>
            </w:r>
          </w:p>
          <w:p>
            <w:pPr>
              <w:rPr>
                <w:rFonts w:ascii="Times New Roman" w:hAnsi="Times New Roman"/>
                <w:sz w:val="24"/>
                <w:szCs w:val="24"/>
              </w:rPr>
            </w:pPr>
            <w:r>
              <w:rPr>
                <w:rFonts w:hint="eastAsia" w:ascii="Times New Roman" w:hAnsi="Times New Roman"/>
                <w:sz w:val="24"/>
                <w:szCs w:val="24"/>
              </w:rPr>
              <w:t xml:space="preserve"> ④腰椎骨折应将伤员平卧在平硬木板上，并将椎躯干及二侧下肢一同进行固定预防瘫痪。搬动时应数人合作，保持平稳，不能扭曲。</w:t>
            </w:r>
          </w:p>
          <w:p>
            <w:pPr>
              <w:rPr>
                <w:rFonts w:ascii="Times New Roman" w:hAnsi="Times New Roman"/>
                <w:sz w:val="24"/>
                <w:szCs w:val="24"/>
              </w:rPr>
            </w:pPr>
            <w:r>
              <w:rPr>
                <w:rFonts w:hint="eastAsia" w:ascii="Times New Roman" w:hAnsi="Times New Roman"/>
                <w:sz w:val="24"/>
                <w:szCs w:val="24"/>
              </w:rPr>
              <w:t>⑤在搬运和转送过程中，颈部和躯干不能前屈或扭转，而应使脊柱伸直，绝对禁止一个抬肩一个抬腿的搬法，以免发生或加重截瘫。</w:t>
            </w:r>
          </w:p>
          <w:p>
            <w:pPr>
              <w:rPr>
                <w:rFonts w:ascii="Times New Roman" w:hAnsi="Times New Roman"/>
                <w:sz w:val="24"/>
                <w:szCs w:val="24"/>
              </w:rPr>
            </w:pPr>
            <w:r>
              <w:rPr>
                <w:rFonts w:hint="eastAsia" w:ascii="Times New Roman" w:hAnsi="Times New Roman"/>
                <w:sz w:val="24"/>
                <w:szCs w:val="24"/>
              </w:rPr>
              <w:t>（3）颅脑外伤</w:t>
            </w:r>
          </w:p>
          <w:p>
            <w:pPr>
              <w:rPr>
                <w:rFonts w:ascii="Times New Roman" w:hAnsi="Times New Roman"/>
                <w:sz w:val="24"/>
                <w:szCs w:val="24"/>
              </w:rPr>
            </w:pPr>
            <w:r>
              <w:rPr>
                <w:rFonts w:hint="eastAsia" w:ascii="Times New Roman" w:hAnsi="Times New Roman"/>
                <w:sz w:val="24"/>
                <w:szCs w:val="24"/>
              </w:rPr>
              <w:t>①应使伤员采取平卧位，保持气管通畅，若有呕吐，扶好头部，和身体同时侧转防窒息。</w:t>
            </w:r>
          </w:p>
          <w:p>
            <w:pPr>
              <w:rPr>
                <w:rFonts w:ascii="Times New Roman" w:hAnsi="Times New Roman"/>
                <w:sz w:val="24"/>
                <w:szCs w:val="24"/>
              </w:rPr>
            </w:pPr>
            <w:r>
              <w:rPr>
                <w:rFonts w:hint="eastAsia" w:ascii="Times New Roman" w:hAnsi="Times New Roman"/>
                <w:sz w:val="24"/>
                <w:szCs w:val="24"/>
              </w:rPr>
              <w:t>② 耳鼻有液体流出时，不要用棉花堵塞，只可轻轻拭去，以利降低颅内压力。</w:t>
            </w:r>
          </w:p>
          <w:p>
            <w:pPr>
              <w:rPr>
                <w:rFonts w:ascii="Times New Roman" w:hAnsi="Times New Roman"/>
                <w:sz w:val="24"/>
                <w:szCs w:val="24"/>
              </w:rPr>
            </w:pPr>
            <w:r>
              <w:rPr>
                <w:rFonts w:hint="eastAsia" w:ascii="Times New Roman" w:hAnsi="Times New Roman"/>
                <w:sz w:val="24"/>
                <w:szCs w:val="24"/>
              </w:rPr>
              <w:t>③颅脑外伤，病情复杂多变，禁止给予饮食，应立送医院诊治。</w:t>
            </w:r>
          </w:p>
          <w:p>
            <w:pPr>
              <w:rPr>
                <w:rFonts w:ascii="Times New Roman" w:hAnsi="Times New Roman"/>
                <w:sz w:val="24"/>
                <w:szCs w:val="24"/>
              </w:rPr>
            </w:pPr>
            <w:r>
              <w:rPr>
                <w:rFonts w:hint="eastAsia" w:ascii="Times New Roman" w:hAnsi="Times New Roman"/>
                <w:sz w:val="24"/>
                <w:szCs w:val="24"/>
              </w:rPr>
              <w:t>④搬走时，应使伤员平躺在担架上，腰部束在担架上，防止跌下。平地搬走时，伤员头部在后，上楼、下楼、下坡时头部在上。</w:t>
            </w:r>
          </w:p>
          <w:p>
            <w:pPr>
              <w:rPr>
                <w:rFonts w:ascii="Times New Roman" w:hAnsi="Times New Roman"/>
                <w:sz w:val="24"/>
                <w:szCs w:val="24"/>
              </w:rPr>
            </w:pPr>
            <w:r>
              <w:rPr>
                <w:rFonts w:hint="eastAsia" w:ascii="Times New Roman" w:hAnsi="Times New Roman"/>
                <w:sz w:val="24"/>
                <w:szCs w:val="24"/>
              </w:rPr>
              <w:t>（4）穿透伤及内伤</w:t>
            </w:r>
          </w:p>
          <w:p>
            <w:pPr>
              <w:rPr>
                <w:rFonts w:ascii="Times New Roman" w:hAnsi="Times New Roman"/>
                <w:sz w:val="24"/>
                <w:szCs w:val="24"/>
              </w:rPr>
            </w:pPr>
            <w:r>
              <w:rPr>
                <w:rFonts w:hint="eastAsia" w:ascii="Times New Roman" w:hAnsi="Times New Roman"/>
                <w:sz w:val="24"/>
                <w:szCs w:val="24"/>
              </w:rPr>
              <w:t>①如有腹腔脏器脱出，可用干毛巾、软布料或搪、瓷碗加以保护。</w:t>
            </w:r>
          </w:p>
          <w:p>
            <w:pPr>
              <w:rPr>
                <w:rFonts w:ascii="Times New Roman" w:hAnsi="Times New Roman"/>
                <w:sz w:val="24"/>
                <w:szCs w:val="24"/>
              </w:rPr>
            </w:pPr>
            <w:r>
              <w:rPr>
                <w:rFonts w:hint="eastAsia" w:ascii="Times New Roman" w:hAnsi="Times New Roman"/>
                <w:sz w:val="24"/>
                <w:szCs w:val="24"/>
              </w:rPr>
              <w:t>②及时去除伤员身上的用具和口袋中的硬物。</w:t>
            </w:r>
          </w:p>
          <w:p>
            <w:pPr>
              <w:rPr>
                <w:rFonts w:ascii="Times New Roman" w:hAnsi="Times New Roman"/>
                <w:sz w:val="24"/>
                <w:szCs w:val="24"/>
              </w:rPr>
            </w:pPr>
            <w:r>
              <w:rPr>
                <w:rFonts w:hint="eastAsia" w:ascii="Times New Roman" w:hAnsi="Times New Roman"/>
                <w:sz w:val="24"/>
                <w:szCs w:val="24"/>
              </w:rPr>
              <w:t>③ 禁止将穿透物拔除，应立即将伤员连同穿透物一起送往医院处置。</w:t>
            </w:r>
          </w:p>
          <w:p>
            <w:pPr>
              <w:rPr>
                <w:rFonts w:ascii="Times New Roman" w:hAnsi="Times New Roman"/>
                <w:sz w:val="24"/>
                <w:szCs w:val="24"/>
              </w:rPr>
            </w:pPr>
            <w:r>
              <w:rPr>
                <w:rFonts w:hint="eastAsia" w:ascii="Times New Roman" w:hAnsi="Times New Roman"/>
                <w:sz w:val="24"/>
                <w:szCs w:val="24"/>
              </w:rPr>
              <w:t>④有条件时迅速给予静脉补液，补充血容量。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shd w:val="clear" w:color="auto" w:fill="auto"/>
            <w:vAlign w:val="center"/>
          </w:tcPr>
          <w:p>
            <w:pPr>
              <w:jc w:val="center"/>
              <w:rPr>
                <w:rFonts w:ascii="Times New Roman" w:hAnsi="Times New Roman"/>
                <w:sz w:val="24"/>
                <w:szCs w:val="24"/>
              </w:rPr>
            </w:pPr>
            <w:r>
              <w:rPr>
                <w:rFonts w:hint="eastAsia" w:ascii="Times New Roman" w:hAnsi="Times New Roman"/>
                <w:sz w:val="24"/>
                <w:szCs w:val="24"/>
              </w:rPr>
              <w:t>注意事项</w:t>
            </w:r>
          </w:p>
        </w:tc>
        <w:tc>
          <w:tcPr>
            <w:tcW w:w="8363" w:type="dxa"/>
            <w:gridSpan w:val="2"/>
            <w:shd w:val="clear" w:color="auto" w:fill="auto"/>
          </w:tcPr>
          <w:p>
            <w:pPr>
              <w:ind w:left="-2" w:leftChars="-1"/>
              <w:rPr>
                <w:rFonts w:ascii="Times New Roman" w:hAnsi="Times New Roman"/>
                <w:sz w:val="24"/>
                <w:szCs w:val="24"/>
              </w:rPr>
            </w:pPr>
            <w:r>
              <w:rPr>
                <w:rFonts w:hint="eastAsia" w:ascii="Times New Roman" w:hAnsi="Times New Roman"/>
                <w:sz w:val="24"/>
                <w:szCs w:val="24"/>
              </w:rPr>
              <w:t>报告时应讲清楚伤者(事故)发生的具体地点、人数。现场抢救中，还要安排专人进行监护和清理，防止事故扩大。</w:t>
            </w:r>
          </w:p>
          <w:p>
            <w:pPr>
              <w:ind w:left="-2" w:leftChars="-1"/>
              <w:rPr>
                <w:rFonts w:ascii="Times New Roman" w:hAnsi="Times New Roman"/>
                <w:sz w:val="24"/>
                <w:szCs w:val="24"/>
              </w:rPr>
            </w:pPr>
            <w:r>
              <w:rPr>
                <w:rFonts w:hint="eastAsia" w:ascii="Times New Roman" w:hAnsi="Times New Roman"/>
                <w:sz w:val="24"/>
                <w:szCs w:val="24"/>
              </w:rPr>
              <w:t>在救助行动中，救助人员应严格执行安全操作规程，配齐安全设施和防护工具，加强自我保护，确保抢救行动过程中的人身安全和财产安全。</w:t>
            </w:r>
          </w:p>
        </w:tc>
      </w:tr>
    </w:tbl>
    <w:p>
      <w:pPr>
        <w:pStyle w:val="3"/>
        <w:spacing w:before="0" w:beforeAutospacing="0" w:after="0" w:afterAutospacing="0" w:line="540" w:lineRule="exact"/>
        <w:ind w:firstLine="567"/>
        <w:rPr>
          <w:sz w:val="28"/>
          <w:szCs w:val="28"/>
        </w:rPr>
      </w:pPr>
      <w:bookmarkStart w:id="26" w:name="_Toc530235169"/>
      <w:bookmarkStart w:id="27" w:name="_Toc43193207"/>
      <w:bookmarkStart w:id="28" w:name="_Toc502654191"/>
      <w:bookmarkStart w:id="29" w:name="_Toc35356190"/>
      <w:r>
        <w:rPr>
          <w:rFonts w:hint="eastAsia"/>
          <w:sz w:val="28"/>
          <w:szCs w:val="28"/>
        </w:rPr>
        <w:t>4 触电现场处置方案</w:t>
      </w:r>
      <w:bookmarkEnd w:id="26"/>
      <w:bookmarkEnd w:id="27"/>
      <w:bookmarkEnd w:id="28"/>
      <w:bookmarkEnd w:id="29"/>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03"/>
        <w:gridCol w:w="1411"/>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事故特征</w:t>
            </w:r>
          </w:p>
        </w:tc>
        <w:tc>
          <w:tcPr>
            <w:tcW w:w="1914"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6916" w:type="dxa"/>
            <w:shd w:val="clear" w:color="auto" w:fill="auto"/>
            <w:vAlign w:val="center"/>
          </w:tcPr>
          <w:p>
            <w:pPr>
              <w:rPr>
                <w:rFonts w:ascii="Times New Roman" w:hAnsi="Times New Roman"/>
                <w:sz w:val="24"/>
                <w:szCs w:val="24"/>
              </w:rPr>
            </w:pPr>
            <w:r>
              <w:rPr>
                <w:rFonts w:hint="eastAsia" w:ascii="Times New Roman" w:hAnsi="Times New Roman"/>
                <w:sz w:val="24"/>
                <w:szCs w:val="24"/>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14"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6916" w:type="dxa"/>
            <w:shd w:val="clear" w:color="auto" w:fill="auto"/>
            <w:vAlign w:val="center"/>
          </w:tcPr>
          <w:p>
            <w:pPr>
              <w:rPr>
                <w:rFonts w:ascii="Times New Roman" w:hAnsi="Times New Roman"/>
                <w:sz w:val="24"/>
                <w:szCs w:val="24"/>
              </w:rPr>
            </w:pPr>
            <w:r>
              <w:rPr>
                <w:rFonts w:hint="eastAsia" w:ascii="Times New Roman" w:hAnsi="Times New Roman"/>
                <w:sz w:val="24"/>
                <w:szCs w:val="24"/>
              </w:rPr>
              <w:t>变配电装置、架空线路、电缆、开关元件、机电维修等区域。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14"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6916" w:type="dxa"/>
            <w:shd w:val="clear" w:color="auto" w:fill="auto"/>
          </w:tcPr>
          <w:p>
            <w:pPr>
              <w:rPr>
                <w:rFonts w:ascii="Times New Roman" w:hAnsi="Times New Roman"/>
                <w:sz w:val="24"/>
                <w:szCs w:val="24"/>
              </w:rPr>
            </w:pPr>
            <w:r>
              <w:rPr>
                <w:rFonts w:hint="eastAsia" w:ascii="Times New Roman" w:hAnsi="Times New Roman"/>
                <w:sz w:val="24"/>
                <w:szCs w:val="24"/>
              </w:rPr>
              <w:t>触电事故一般多发生在每年空气湿度较大的7、8、9 三个月。当流经人体电流大于10mA时，人体将会产生危险的病理生理效应，并随着电流的增大、时间的增长将会产生心室纤维性颤动，仍至人体窒息（“假死”状态），在瞬间或在三分钟内就夺去人的生命。影响范围为电气设备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14"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6916" w:type="dxa"/>
            <w:shd w:val="clear" w:color="auto" w:fill="auto"/>
            <w:vAlign w:val="center"/>
          </w:tcPr>
          <w:p>
            <w:pPr>
              <w:rPr>
                <w:rFonts w:ascii="Times New Roman" w:hAnsi="Times New Roman"/>
                <w:sz w:val="24"/>
                <w:szCs w:val="24"/>
              </w:rPr>
            </w:pPr>
            <w:r>
              <w:rPr>
                <w:rFonts w:hint="eastAsia" w:ascii="Times New Roman" w:hAnsi="Times New Roman"/>
                <w:sz w:val="24"/>
                <w:szCs w:val="24"/>
              </w:rPr>
              <w:t>发生前无明显征兆。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14"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6916" w:type="dxa"/>
            <w:shd w:val="clear" w:color="auto" w:fill="auto"/>
            <w:vAlign w:val="center"/>
          </w:tcPr>
          <w:p>
            <w:pPr>
              <w:rPr>
                <w:rFonts w:ascii="Times New Roman" w:hAnsi="Times New Roman"/>
                <w:sz w:val="24"/>
                <w:szCs w:val="24"/>
              </w:rPr>
            </w:pPr>
            <w:r>
              <w:rPr>
                <w:rFonts w:hint="eastAsia" w:ascii="Times New Roman" w:hAnsi="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应急组织及职责</w:t>
            </w:r>
          </w:p>
        </w:tc>
        <w:tc>
          <w:tcPr>
            <w:tcW w:w="1914"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应急小组</w:t>
            </w:r>
          </w:p>
        </w:tc>
        <w:tc>
          <w:tcPr>
            <w:tcW w:w="6916" w:type="dxa"/>
            <w:shd w:val="clear" w:color="auto" w:fill="auto"/>
            <w:vAlign w:val="center"/>
          </w:tcPr>
          <w:p>
            <w:pPr>
              <w:rPr>
                <w:rFonts w:ascii="Times New Roman" w:hAnsi="Times New Roman"/>
                <w:sz w:val="24"/>
                <w:szCs w:val="24"/>
              </w:rPr>
            </w:pPr>
            <w:r>
              <w:rPr>
                <w:rFonts w:hint="eastAsia" w:ascii="Times New Roman" w:hAnsi="Times New Roman"/>
                <w:sz w:val="24"/>
                <w:szCs w:val="24"/>
              </w:rPr>
              <w:t>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vAlign w:val="center"/>
          </w:tcPr>
          <w:p>
            <w:pPr>
              <w:rPr>
                <w:rFonts w:ascii="Times New Roman" w:hAnsi="Times New Roman"/>
                <w:sz w:val="24"/>
                <w:szCs w:val="24"/>
              </w:rPr>
            </w:pPr>
          </w:p>
        </w:tc>
        <w:tc>
          <w:tcPr>
            <w:tcW w:w="503" w:type="dxa"/>
            <w:shd w:val="clear" w:color="auto" w:fill="auto"/>
            <w:vAlign w:val="center"/>
          </w:tcPr>
          <w:p>
            <w:pP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327" w:type="dxa"/>
            <w:gridSpan w:val="2"/>
            <w:shd w:val="clear" w:color="auto" w:fill="auto"/>
          </w:tcPr>
          <w:p>
            <w:pPr>
              <w:rPr>
                <w:rFonts w:ascii="Times New Roman" w:hAnsi="Times New Roman"/>
                <w:sz w:val="24"/>
                <w:szCs w:val="24"/>
              </w:rPr>
            </w:pPr>
            <w:r>
              <w:rPr>
                <w:rFonts w:hint="eastAsia" w:ascii="Times New Roman" w:hAnsi="Times New Roman"/>
                <w:sz w:val="24"/>
                <w:szCs w:val="24"/>
              </w:rPr>
              <w:t>1、班组长职责</w:t>
            </w:r>
          </w:p>
          <w:p>
            <w:pPr>
              <w:rPr>
                <w:rFonts w:ascii="Times New Roman" w:hAnsi="Times New Roman"/>
                <w:sz w:val="24"/>
                <w:szCs w:val="24"/>
              </w:rPr>
            </w:pPr>
            <w:r>
              <w:rPr>
                <w:rFonts w:hint="eastAsia" w:ascii="Times New Roman" w:hAnsi="Times New Roman"/>
                <w:sz w:val="24"/>
                <w:szCs w:val="24"/>
              </w:rPr>
              <w:t>1）掌握自救互救方法，熟悉自救互救材料存放地点，引导班组作业人员进行自救和互救。</w:t>
            </w:r>
          </w:p>
          <w:p>
            <w:pPr>
              <w:rPr>
                <w:rFonts w:ascii="Times New Roman" w:hAnsi="Times New Roman"/>
                <w:sz w:val="24"/>
                <w:szCs w:val="24"/>
              </w:rPr>
            </w:pPr>
            <w:r>
              <w:rPr>
                <w:rFonts w:hint="eastAsia" w:ascii="Times New Roman" w:hAnsi="Times New Roman"/>
                <w:sz w:val="24"/>
                <w:szCs w:val="24"/>
              </w:rPr>
              <w:t>2）领导不在现场时，代行其职责。领导在现场时，执行其指令，实施自救互救措施和方案。</w:t>
            </w:r>
          </w:p>
          <w:p>
            <w:pPr>
              <w:rPr>
                <w:rFonts w:ascii="Times New Roman" w:hAnsi="Times New Roman"/>
                <w:sz w:val="24"/>
                <w:szCs w:val="24"/>
              </w:rPr>
            </w:pPr>
            <w:r>
              <w:rPr>
                <w:rFonts w:hint="eastAsia" w:ascii="Times New Roman" w:hAnsi="Times New Roman"/>
                <w:sz w:val="24"/>
                <w:szCs w:val="24"/>
              </w:rPr>
              <w:t>3）负责本班组作业人员安全，带领本班组作业人员采取正确的应对措施。</w:t>
            </w:r>
          </w:p>
          <w:p>
            <w:pPr>
              <w:rPr>
                <w:rFonts w:ascii="Times New Roman" w:hAnsi="Times New Roman"/>
                <w:sz w:val="24"/>
                <w:szCs w:val="24"/>
              </w:rPr>
            </w:pPr>
            <w:r>
              <w:rPr>
                <w:rFonts w:hint="eastAsia" w:ascii="Times New Roman" w:hAnsi="Times New Roman"/>
                <w:sz w:val="24"/>
                <w:szCs w:val="24"/>
              </w:rPr>
              <w:t>2、事故现场作业人员职责</w:t>
            </w:r>
          </w:p>
          <w:p>
            <w:pPr>
              <w:rPr>
                <w:rFonts w:ascii="Times New Roman" w:hAnsi="Times New Roman"/>
                <w:sz w:val="24"/>
                <w:szCs w:val="24"/>
              </w:rPr>
            </w:pPr>
            <w:r>
              <w:rPr>
                <w:rFonts w:hint="eastAsia" w:ascii="Times New Roman" w:hAnsi="Times New Roman"/>
                <w:sz w:val="24"/>
                <w:szCs w:val="24"/>
              </w:rPr>
              <w:t>1）用干燥的木棒或其它绝缘工具，将电线挑开。挑开的电线就旋转妥当，以免别人再触电。</w:t>
            </w:r>
          </w:p>
          <w:p>
            <w:pPr>
              <w:rPr>
                <w:rFonts w:ascii="Times New Roman" w:hAnsi="Times New Roman"/>
                <w:sz w:val="24"/>
                <w:szCs w:val="24"/>
              </w:rPr>
            </w:pPr>
            <w:r>
              <w:rPr>
                <w:rFonts w:hint="eastAsia" w:ascii="Times New Roman" w:hAnsi="Times New Roman"/>
                <w:sz w:val="24"/>
                <w:szCs w:val="24"/>
              </w:rPr>
              <w:t>2）立即报告班组长，并根据班组长的安排，开展对受伤人员的互救工作。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shd w:val="clear" w:color="auto" w:fill="auto"/>
            <w:vAlign w:val="center"/>
          </w:tcPr>
          <w:p>
            <w:pPr>
              <w:rPr>
                <w:rFonts w:ascii="Times New Roman" w:hAnsi="Times New Roman"/>
                <w:sz w:val="24"/>
                <w:szCs w:val="24"/>
              </w:rPr>
            </w:pPr>
            <w:r>
              <w:rPr>
                <w:rFonts w:ascii="Times New Roman" w:hAnsi="Times New Roman"/>
                <w:sz w:val="24"/>
                <w:szCs w:val="24"/>
              </w:rPr>
              <w:t>应急处置</w:t>
            </w:r>
          </w:p>
        </w:tc>
        <w:tc>
          <w:tcPr>
            <w:tcW w:w="8327" w:type="dxa"/>
            <w:gridSpan w:val="2"/>
            <w:shd w:val="clear" w:color="auto" w:fill="auto"/>
          </w:tcPr>
          <w:p>
            <w:pPr>
              <w:spacing w:line="340" w:lineRule="exact"/>
              <w:rPr>
                <w:rFonts w:ascii="Times New Roman" w:hAnsi="Times New Roman"/>
                <w:sz w:val="24"/>
                <w:szCs w:val="24"/>
              </w:rPr>
            </w:pPr>
            <w:r>
              <w:rPr>
                <w:rFonts w:hint="eastAsia" w:ascii="Times New Roman" w:hAnsi="Times New Roman"/>
                <w:sz w:val="24"/>
                <w:szCs w:val="24"/>
              </w:rPr>
              <w:t>一、处置程序：</w:t>
            </w:r>
          </w:p>
          <w:p>
            <w:pPr>
              <w:spacing w:line="340" w:lineRule="exact"/>
              <w:rPr>
                <w:rFonts w:ascii="Times New Roman" w:hAnsi="Times New Roman"/>
                <w:sz w:val="24"/>
                <w:szCs w:val="24"/>
              </w:rPr>
            </w:pPr>
            <w:r>
              <w:rPr>
                <w:rFonts w:hint="eastAsia" w:ascii="Times New Roman" w:hAnsi="Times New Roman"/>
                <w:sz w:val="24"/>
                <w:szCs w:val="24"/>
              </w:rPr>
              <w:t>发生触电事故后，发现者立即向带班班长报告，班长接到事故报告后，立即组成自救小组进行自救，并向公司领导报告。</w:t>
            </w:r>
          </w:p>
          <w:p>
            <w:pPr>
              <w:spacing w:line="340" w:lineRule="exact"/>
              <w:rPr>
                <w:rFonts w:ascii="Times New Roman" w:hAnsi="Times New Roman"/>
                <w:sz w:val="24"/>
                <w:szCs w:val="24"/>
              </w:rPr>
            </w:pPr>
            <w:r>
              <w:rPr>
                <w:rFonts w:hint="eastAsia" w:ascii="Times New Roman" w:hAnsi="Times New Roman"/>
                <w:sz w:val="24"/>
                <w:szCs w:val="24"/>
              </w:rPr>
              <w:t>二、处置措施</w:t>
            </w:r>
          </w:p>
          <w:p>
            <w:pPr>
              <w:spacing w:line="340" w:lineRule="exact"/>
              <w:rPr>
                <w:rFonts w:ascii="Times New Roman" w:hAnsi="Times New Roman"/>
                <w:sz w:val="24"/>
                <w:szCs w:val="24"/>
              </w:rPr>
            </w:pPr>
            <w:r>
              <w:rPr>
                <w:rFonts w:hint="eastAsia" w:ascii="Times New Roman" w:hAnsi="Times New Roman"/>
                <w:sz w:val="24"/>
                <w:szCs w:val="24"/>
              </w:rPr>
              <w:t>1、相近的人员应立即断开设备或电缆的电源开关，同时采取措施使触电者脱离设备和电缆，具体方法：附近无开关时用干燥木棍（绝缘材料）挑开，站在绝缘材料上用干衣服包着手，单手把触电者从载流部分拉开（高压系统触电必须停电后处理）。</w:t>
            </w:r>
          </w:p>
          <w:p>
            <w:pPr>
              <w:spacing w:line="340" w:lineRule="exact"/>
              <w:rPr>
                <w:rFonts w:ascii="Times New Roman" w:hAnsi="Times New Roman"/>
                <w:sz w:val="24"/>
                <w:szCs w:val="24"/>
              </w:rPr>
            </w:pPr>
            <w:r>
              <w:rPr>
                <w:rFonts w:hint="eastAsia" w:ascii="Times New Roman" w:hAnsi="Times New Roman"/>
                <w:sz w:val="24"/>
                <w:szCs w:val="24"/>
              </w:rPr>
              <w:t>2、触电人员昏迷或呼吸中断，必须立即转移到通风良好的地方并使其平躺，进行人工呼吸。</w:t>
            </w:r>
          </w:p>
          <w:p>
            <w:pPr>
              <w:spacing w:line="340" w:lineRule="exact"/>
              <w:rPr>
                <w:rFonts w:ascii="Times New Roman" w:hAnsi="Times New Roman"/>
                <w:sz w:val="24"/>
                <w:szCs w:val="24"/>
              </w:rPr>
            </w:pPr>
            <w:r>
              <w:rPr>
                <w:rFonts w:hint="eastAsia" w:ascii="Times New Roman" w:hAnsi="Times New Roman"/>
                <w:sz w:val="24"/>
                <w:szCs w:val="24"/>
              </w:rPr>
              <w:t>3、发现伤员心音微弱或心跳停止，应立即进行胸外以及按压，并坚持到心跳恢。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注意事项</w:t>
            </w:r>
          </w:p>
        </w:tc>
        <w:tc>
          <w:tcPr>
            <w:tcW w:w="8327" w:type="dxa"/>
            <w:gridSpan w:val="2"/>
            <w:shd w:val="clear" w:color="auto" w:fill="auto"/>
          </w:tcPr>
          <w:p>
            <w:pPr>
              <w:rPr>
                <w:rFonts w:ascii="Times New Roman" w:hAnsi="Times New Roman"/>
                <w:sz w:val="24"/>
                <w:szCs w:val="24"/>
              </w:rPr>
            </w:pPr>
            <w:r>
              <w:rPr>
                <w:rFonts w:hint="eastAsia" w:ascii="Times New Roman" w:hAnsi="Times New Roman"/>
                <w:sz w:val="24"/>
                <w:szCs w:val="24"/>
              </w:rPr>
              <w:t>救护人不可直接用手或其它金属及潮湿的构件作为救护工具，而必须使用适当的绝缘工具。救护人要用一只手操作，以防自己触电。防止触电者脱离电源后可能的摔伤。</w:t>
            </w:r>
          </w:p>
        </w:tc>
      </w:tr>
    </w:tbl>
    <w:p>
      <w:pPr>
        <w:pStyle w:val="3"/>
        <w:spacing w:before="0" w:beforeAutospacing="0" w:after="0" w:afterAutospacing="0" w:line="540" w:lineRule="exact"/>
        <w:ind w:firstLine="567"/>
        <w:rPr>
          <w:sz w:val="28"/>
          <w:szCs w:val="28"/>
        </w:rPr>
      </w:pPr>
      <w:bookmarkStart w:id="30" w:name="_Toc43193208"/>
      <w:bookmarkStart w:id="31" w:name="_Toc530235170"/>
      <w:bookmarkStart w:id="32" w:name="_Toc35356191"/>
      <w:r>
        <w:rPr>
          <w:rFonts w:hint="eastAsia"/>
          <w:sz w:val="28"/>
          <w:szCs w:val="28"/>
        </w:rPr>
        <w:t>5机械与车辆伤害现场处置方案</w:t>
      </w:r>
      <w:bookmarkEnd w:id="30"/>
      <w:bookmarkEnd w:id="31"/>
      <w:bookmarkEnd w:id="32"/>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5"/>
        <w:gridCol w:w="1984"/>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rPr>
                <w:sz w:val="24"/>
                <w:szCs w:val="24"/>
              </w:rPr>
            </w:pPr>
            <w:r>
              <w:rPr>
                <w:rFonts w:hint="eastAsia"/>
                <w:sz w:val="24"/>
                <w:szCs w:val="24"/>
              </w:rPr>
              <w:t>事故特征</w:t>
            </w:r>
          </w:p>
        </w:tc>
        <w:tc>
          <w:tcPr>
            <w:tcW w:w="2629" w:type="dxa"/>
            <w:gridSpan w:val="2"/>
            <w:vAlign w:val="center"/>
          </w:tcPr>
          <w:p>
            <w:pPr>
              <w:rPr>
                <w:sz w:val="24"/>
                <w:szCs w:val="24"/>
              </w:rPr>
            </w:pPr>
            <w:r>
              <w:rPr>
                <w:rFonts w:hint="eastAsia"/>
                <w:sz w:val="24"/>
                <w:szCs w:val="24"/>
              </w:rPr>
              <w:t>事故类型</w:t>
            </w:r>
          </w:p>
        </w:tc>
        <w:tc>
          <w:tcPr>
            <w:tcW w:w="6095" w:type="dxa"/>
            <w:vAlign w:val="center"/>
          </w:tcPr>
          <w:p>
            <w:pPr>
              <w:rPr>
                <w:sz w:val="24"/>
                <w:szCs w:val="24"/>
              </w:rPr>
            </w:pPr>
            <w:r>
              <w:rPr>
                <w:rFonts w:hint="eastAsia"/>
                <w:sz w:val="24"/>
                <w:szCs w:val="24"/>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rPr>
                <w:sz w:val="24"/>
                <w:szCs w:val="24"/>
              </w:rPr>
            </w:pPr>
          </w:p>
        </w:tc>
        <w:tc>
          <w:tcPr>
            <w:tcW w:w="2629" w:type="dxa"/>
            <w:gridSpan w:val="2"/>
            <w:vAlign w:val="center"/>
          </w:tcPr>
          <w:p>
            <w:pPr>
              <w:rPr>
                <w:sz w:val="24"/>
                <w:szCs w:val="24"/>
              </w:rPr>
            </w:pPr>
            <w:r>
              <w:rPr>
                <w:rFonts w:hint="eastAsia"/>
                <w:sz w:val="24"/>
                <w:szCs w:val="24"/>
              </w:rPr>
              <w:t>事故发生的区域</w:t>
            </w:r>
          </w:p>
        </w:tc>
        <w:tc>
          <w:tcPr>
            <w:tcW w:w="6095" w:type="dxa"/>
            <w:vAlign w:val="center"/>
          </w:tcPr>
          <w:p>
            <w:pPr>
              <w:rPr>
                <w:sz w:val="24"/>
                <w:szCs w:val="24"/>
              </w:rPr>
            </w:pPr>
            <w:r>
              <w:rPr>
                <w:rFonts w:hint="eastAsia"/>
                <w:sz w:val="24"/>
                <w:szCs w:val="24"/>
              </w:rPr>
              <w:t>装卸场所或者运输道路。水泵、检修、抢险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rPr>
                <w:sz w:val="24"/>
                <w:szCs w:val="24"/>
              </w:rPr>
            </w:pPr>
          </w:p>
        </w:tc>
        <w:tc>
          <w:tcPr>
            <w:tcW w:w="2629" w:type="dxa"/>
            <w:gridSpan w:val="2"/>
            <w:vAlign w:val="center"/>
          </w:tcPr>
          <w:p>
            <w:pPr>
              <w:rPr>
                <w:sz w:val="24"/>
                <w:szCs w:val="24"/>
              </w:rPr>
            </w:pPr>
            <w:r>
              <w:rPr>
                <w:rFonts w:hint="eastAsia"/>
                <w:sz w:val="24"/>
                <w:szCs w:val="24"/>
              </w:rPr>
              <w:t>事故发生的可能时间、危害程度及其影响范围</w:t>
            </w:r>
          </w:p>
        </w:tc>
        <w:tc>
          <w:tcPr>
            <w:tcW w:w="6095" w:type="dxa"/>
            <w:vAlign w:val="center"/>
          </w:tcPr>
          <w:p>
            <w:pPr>
              <w:rPr>
                <w:sz w:val="24"/>
                <w:szCs w:val="24"/>
              </w:rPr>
            </w:pPr>
            <w:r>
              <w:rPr>
                <w:rFonts w:hint="eastAsia"/>
                <w:sz w:val="24"/>
                <w:szCs w:val="24"/>
              </w:rPr>
              <w:t>驾驶人在疲劳驾驶、酒后驾驶、驾驶时注意力不集中、超速时会出现车辆伤害，导致人员伤亡、财产损失。检修、抢险使用的工具保护装置失效。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rPr>
                <w:sz w:val="24"/>
                <w:szCs w:val="24"/>
              </w:rPr>
            </w:pPr>
          </w:p>
        </w:tc>
        <w:tc>
          <w:tcPr>
            <w:tcW w:w="2629" w:type="dxa"/>
            <w:gridSpan w:val="2"/>
            <w:vAlign w:val="center"/>
          </w:tcPr>
          <w:p>
            <w:pPr>
              <w:rPr>
                <w:sz w:val="24"/>
                <w:szCs w:val="24"/>
              </w:rPr>
            </w:pPr>
            <w:r>
              <w:rPr>
                <w:rFonts w:hint="eastAsia"/>
                <w:sz w:val="24"/>
                <w:szCs w:val="24"/>
              </w:rPr>
              <w:t>事故前可能出现的征兆</w:t>
            </w:r>
          </w:p>
        </w:tc>
        <w:tc>
          <w:tcPr>
            <w:tcW w:w="6095" w:type="dxa"/>
            <w:vAlign w:val="center"/>
          </w:tcPr>
          <w:p>
            <w:pPr>
              <w:rPr>
                <w:sz w:val="24"/>
                <w:szCs w:val="24"/>
              </w:rPr>
            </w:pPr>
            <w:r>
              <w:rPr>
                <w:rFonts w:hint="eastAsia"/>
                <w:sz w:val="24"/>
                <w:szCs w:val="24"/>
              </w:rPr>
              <w:t>车辆存在缺陷，如刹车失灵、转向灯损坏等；场地存在缺陷，如路面滑等，厂内道路无限速标志牌等；驾驶员不安全行为，如酒后驾驶、精力不集中、无证驾驶。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tcPr>
          <w:p>
            <w:pPr>
              <w:rPr>
                <w:sz w:val="24"/>
                <w:szCs w:val="24"/>
              </w:rPr>
            </w:pPr>
          </w:p>
        </w:tc>
        <w:tc>
          <w:tcPr>
            <w:tcW w:w="2629" w:type="dxa"/>
            <w:gridSpan w:val="2"/>
          </w:tcPr>
          <w:p>
            <w:pPr>
              <w:rPr>
                <w:sz w:val="24"/>
                <w:szCs w:val="24"/>
              </w:rPr>
            </w:pPr>
            <w:r>
              <w:rPr>
                <w:rFonts w:hint="eastAsia"/>
                <w:sz w:val="24"/>
                <w:szCs w:val="24"/>
              </w:rPr>
              <w:t>事故可能引发的次生、衍生事故</w:t>
            </w:r>
          </w:p>
        </w:tc>
        <w:tc>
          <w:tcPr>
            <w:tcW w:w="6095" w:type="dxa"/>
            <w:vAlign w:val="center"/>
          </w:tcPr>
          <w:p>
            <w:pPr>
              <w:rPr>
                <w:sz w:val="24"/>
                <w:szCs w:val="24"/>
              </w:rPr>
            </w:pPr>
            <w:r>
              <w:rPr>
                <w:rFonts w:hint="eastAsia"/>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vAlign w:val="center"/>
          </w:tcPr>
          <w:p>
            <w:pPr>
              <w:rPr>
                <w:sz w:val="24"/>
                <w:szCs w:val="24"/>
              </w:rPr>
            </w:pPr>
            <w:r>
              <w:rPr>
                <w:rFonts w:hint="eastAsia"/>
                <w:sz w:val="24"/>
                <w:szCs w:val="24"/>
              </w:rPr>
              <w:t>应急组织及职责</w:t>
            </w:r>
          </w:p>
        </w:tc>
        <w:tc>
          <w:tcPr>
            <w:tcW w:w="2629" w:type="dxa"/>
            <w:gridSpan w:val="2"/>
            <w:vAlign w:val="center"/>
          </w:tcPr>
          <w:p>
            <w:pPr>
              <w:rPr>
                <w:sz w:val="24"/>
                <w:szCs w:val="24"/>
              </w:rPr>
            </w:pPr>
            <w:r>
              <w:rPr>
                <w:rFonts w:hint="eastAsia"/>
                <w:sz w:val="24"/>
                <w:szCs w:val="24"/>
              </w:rPr>
              <w:t>应急小组</w:t>
            </w:r>
          </w:p>
        </w:tc>
        <w:tc>
          <w:tcPr>
            <w:tcW w:w="6095" w:type="dxa"/>
            <w:vAlign w:val="center"/>
          </w:tcPr>
          <w:p>
            <w:pPr>
              <w:rPr>
                <w:sz w:val="24"/>
                <w:szCs w:val="24"/>
              </w:rPr>
            </w:pPr>
            <w:r>
              <w:rPr>
                <w:rFonts w:hint="eastAsia"/>
                <w:sz w:val="24"/>
                <w:szCs w:val="24"/>
              </w:rPr>
              <w:t>车辆驾驶员、随车人员、抢险人员、水泵工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vAlign w:val="center"/>
          </w:tcPr>
          <w:p>
            <w:pPr>
              <w:rPr>
                <w:sz w:val="24"/>
                <w:szCs w:val="24"/>
              </w:rPr>
            </w:pPr>
          </w:p>
        </w:tc>
        <w:tc>
          <w:tcPr>
            <w:tcW w:w="645" w:type="dxa"/>
            <w:vAlign w:val="center"/>
          </w:tcPr>
          <w:p>
            <w:pPr>
              <w:rPr>
                <w:sz w:val="24"/>
                <w:szCs w:val="24"/>
              </w:rPr>
            </w:pPr>
            <w:r>
              <w:rPr>
                <w:sz w:val="24"/>
                <w:szCs w:val="24"/>
              </w:rPr>
              <w:t>应急</w:t>
            </w:r>
            <w:r>
              <w:rPr>
                <w:rFonts w:hint="eastAsia"/>
                <w:sz w:val="24"/>
                <w:szCs w:val="24"/>
              </w:rPr>
              <w:t>小组</w:t>
            </w:r>
            <w:r>
              <w:rPr>
                <w:sz w:val="24"/>
                <w:szCs w:val="24"/>
              </w:rPr>
              <w:t>职责</w:t>
            </w:r>
          </w:p>
        </w:tc>
        <w:tc>
          <w:tcPr>
            <w:tcW w:w="8079" w:type="dxa"/>
            <w:gridSpan w:val="2"/>
          </w:tcPr>
          <w:p>
            <w:pPr>
              <w:rPr>
                <w:sz w:val="24"/>
                <w:szCs w:val="24"/>
              </w:rPr>
            </w:pPr>
            <w:r>
              <w:rPr>
                <w:rFonts w:hint="eastAsia"/>
                <w:sz w:val="24"/>
                <w:szCs w:val="24"/>
              </w:rPr>
              <w:t>1、车辆或设备操作员职责</w:t>
            </w:r>
          </w:p>
          <w:p>
            <w:pPr>
              <w:rPr>
                <w:sz w:val="24"/>
                <w:szCs w:val="24"/>
              </w:rPr>
            </w:pPr>
            <w:r>
              <w:rPr>
                <w:rFonts w:hint="eastAsia"/>
                <w:sz w:val="24"/>
                <w:szCs w:val="24"/>
              </w:rPr>
              <w:t>1）应立即将车辆熄灭火或停掉设备电源，进行制动，然后组织进行现场指挥，指挥人员将伤员抬离现场。</w:t>
            </w:r>
          </w:p>
          <w:p>
            <w:pPr>
              <w:rPr>
                <w:sz w:val="24"/>
                <w:szCs w:val="24"/>
              </w:rPr>
            </w:pPr>
            <w:r>
              <w:rPr>
                <w:rFonts w:hint="eastAsia"/>
                <w:sz w:val="24"/>
                <w:szCs w:val="24"/>
              </w:rPr>
              <w:t>2）通知医疗部门进行救护。</w:t>
            </w:r>
          </w:p>
          <w:p>
            <w:pPr>
              <w:rPr>
                <w:sz w:val="24"/>
                <w:szCs w:val="24"/>
              </w:rPr>
            </w:pPr>
            <w:r>
              <w:rPr>
                <w:rFonts w:hint="eastAsia"/>
                <w:sz w:val="24"/>
                <w:szCs w:val="24"/>
              </w:rPr>
              <w:t>2、现场人员职责</w:t>
            </w:r>
          </w:p>
          <w:p>
            <w:pPr>
              <w:rPr>
                <w:sz w:val="24"/>
                <w:szCs w:val="24"/>
              </w:rPr>
            </w:pPr>
            <w:r>
              <w:rPr>
                <w:rFonts w:hint="eastAsia"/>
                <w:sz w:val="24"/>
                <w:szCs w:val="24"/>
              </w:rPr>
              <w:t>1）将伤员人员抬离现场。</w:t>
            </w:r>
          </w:p>
          <w:p>
            <w:pPr>
              <w:rPr>
                <w:sz w:val="24"/>
                <w:szCs w:val="24"/>
              </w:rPr>
            </w:pPr>
            <w:r>
              <w:rPr>
                <w:rFonts w:hint="eastAsia"/>
                <w:sz w:val="24"/>
                <w:szCs w:val="24"/>
              </w:rPr>
              <w:t>2）结合伤员症状进行急救。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vAlign w:val="center"/>
          </w:tcPr>
          <w:p>
            <w:pPr>
              <w:rPr>
                <w:sz w:val="24"/>
                <w:szCs w:val="24"/>
              </w:rPr>
            </w:pPr>
            <w:r>
              <w:rPr>
                <w:sz w:val="24"/>
                <w:szCs w:val="24"/>
              </w:rPr>
              <w:t>应急处置</w:t>
            </w:r>
          </w:p>
        </w:tc>
        <w:tc>
          <w:tcPr>
            <w:tcW w:w="8079" w:type="dxa"/>
            <w:gridSpan w:val="2"/>
          </w:tcPr>
          <w:p>
            <w:pPr>
              <w:spacing w:line="340" w:lineRule="exact"/>
              <w:rPr>
                <w:sz w:val="24"/>
                <w:szCs w:val="24"/>
              </w:rPr>
            </w:pPr>
            <w:r>
              <w:rPr>
                <w:rFonts w:hint="eastAsia"/>
                <w:sz w:val="24"/>
                <w:szCs w:val="24"/>
              </w:rPr>
              <w:t>一、处置程序：</w:t>
            </w:r>
          </w:p>
          <w:p>
            <w:pPr>
              <w:spacing w:line="340" w:lineRule="exact"/>
              <w:rPr>
                <w:sz w:val="24"/>
                <w:szCs w:val="24"/>
              </w:rPr>
            </w:pPr>
            <w:r>
              <w:rPr>
                <w:rFonts w:hint="eastAsia"/>
                <w:sz w:val="24"/>
                <w:szCs w:val="24"/>
              </w:rPr>
              <w:t>发生事故后，发现者立即向总经理报告，并立即组成自救小组进行自救。</w:t>
            </w:r>
          </w:p>
          <w:p>
            <w:pPr>
              <w:spacing w:line="340" w:lineRule="exact"/>
              <w:rPr>
                <w:sz w:val="24"/>
                <w:szCs w:val="24"/>
              </w:rPr>
            </w:pPr>
            <w:r>
              <w:rPr>
                <w:rFonts w:hint="eastAsia"/>
                <w:sz w:val="24"/>
                <w:szCs w:val="24"/>
              </w:rPr>
              <w:t>二、处置措施</w:t>
            </w:r>
          </w:p>
          <w:p>
            <w:pPr>
              <w:spacing w:line="340" w:lineRule="exact"/>
              <w:rPr>
                <w:sz w:val="24"/>
                <w:szCs w:val="24"/>
              </w:rPr>
            </w:pPr>
            <w:r>
              <w:rPr>
                <w:rFonts w:hint="eastAsia"/>
                <w:sz w:val="24"/>
                <w:szCs w:val="24"/>
              </w:rPr>
              <w:t>应立即将车辆熄灭火或停掉设备电源，马上组织抢救伤者，进行包扎止血。出现骨折时严禁随意移动伤员。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vAlign w:val="center"/>
          </w:tcPr>
          <w:p>
            <w:pPr>
              <w:rPr>
                <w:sz w:val="24"/>
                <w:szCs w:val="24"/>
              </w:rPr>
            </w:pPr>
            <w:r>
              <w:rPr>
                <w:rFonts w:hint="eastAsia"/>
                <w:sz w:val="24"/>
                <w:szCs w:val="24"/>
              </w:rPr>
              <w:t>注意事项</w:t>
            </w:r>
          </w:p>
        </w:tc>
        <w:tc>
          <w:tcPr>
            <w:tcW w:w="8079" w:type="dxa"/>
            <w:gridSpan w:val="2"/>
          </w:tcPr>
          <w:p>
            <w:pPr>
              <w:rPr>
                <w:sz w:val="24"/>
                <w:szCs w:val="24"/>
              </w:rPr>
            </w:pPr>
            <w:r>
              <w:rPr>
                <w:rFonts w:hint="eastAsia"/>
                <w:sz w:val="24"/>
                <w:szCs w:val="24"/>
              </w:rPr>
              <w:t>1、受伤者伤势严重，不要轻易移动伤者。</w:t>
            </w:r>
          </w:p>
          <w:p>
            <w:pPr>
              <w:rPr>
                <w:sz w:val="24"/>
                <w:szCs w:val="24"/>
              </w:rPr>
            </w:pPr>
            <w:r>
              <w:rPr>
                <w:rFonts w:hint="eastAsia"/>
                <w:sz w:val="24"/>
                <w:szCs w:val="24"/>
              </w:rPr>
              <w:t>2、</w:t>
            </w:r>
            <w:r>
              <w:rPr>
                <w:sz w:val="24"/>
                <w:szCs w:val="24"/>
              </w:rPr>
              <w:t>处于休克状态的伤员要让其安静、保暖、平卧、少动，并将下肢抬高约20度左右，尽快送医院进行抢救治疗。</w:t>
            </w:r>
          </w:p>
          <w:p>
            <w:pPr>
              <w:rPr>
                <w:sz w:val="24"/>
                <w:szCs w:val="24"/>
              </w:rPr>
            </w:pPr>
            <w:r>
              <w:rPr>
                <w:rFonts w:hint="eastAsia"/>
                <w:sz w:val="24"/>
                <w:szCs w:val="24"/>
              </w:rPr>
              <w:t>3、</w:t>
            </w:r>
            <w:r>
              <w:rPr>
                <w:sz w:val="24"/>
                <w:szCs w:val="24"/>
              </w:rPr>
              <w:t>昏迷者应平卧，面部转向一侧，以防舌根下坠或分泌物、呕吐物吸入，发生喉阻塞。有骨折者，应初步固定后再搬运</w:t>
            </w:r>
            <w:r>
              <w:rPr>
                <w:rFonts w:hint="eastAsia"/>
                <w:sz w:val="24"/>
                <w:szCs w:val="24"/>
              </w:rPr>
              <w:t>。</w:t>
            </w:r>
          </w:p>
        </w:tc>
      </w:tr>
      <w:bookmarkEnd w:id="17"/>
      <w:bookmarkEnd w:id="18"/>
    </w:tbl>
    <w:p>
      <w:pPr>
        <w:pStyle w:val="3"/>
        <w:spacing w:before="0" w:beforeAutospacing="0" w:after="0" w:afterAutospacing="0" w:line="540" w:lineRule="exact"/>
        <w:ind w:firstLine="567"/>
        <w:rPr>
          <w:sz w:val="28"/>
          <w:szCs w:val="28"/>
        </w:rPr>
      </w:pPr>
      <w:bookmarkStart w:id="33" w:name="_Toc43145773"/>
      <w:bookmarkStart w:id="34" w:name="_Toc43193209"/>
      <w:r>
        <w:rPr>
          <w:rFonts w:hint="eastAsia"/>
          <w:sz w:val="28"/>
          <w:szCs w:val="28"/>
        </w:rPr>
        <w:t>6坍塌（管道沟）事故现场处置方案</w:t>
      </w:r>
      <w:bookmarkEnd w:id="33"/>
      <w:bookmarkEnd w:id="3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3"/>
        <w:gridCol w:w="1227"/>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事故风险分析</w:t>
            </w:r>
          </w:p>
        </w:tc>
        <w:tc>
          <w:tcPr>
            <w:tcW w:w="187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6960" w:type="dxa"/>
            <w:shd w:val="clear" w:color="auto" w:fill="auto"/>
            <w:vAlign w:val="center"/>
          </w:tcPr>
          <w:p>
            <w:pPr>
              <w:rPr>
                <w:rFonts w:ascii="Times New Roman" w:hAnsi="Times New Roman"/>
                <w:sz w:val="24"/>
                <w:szCs w:val="24"/>
              </w:rPr>
            </w:pPr>
            <w:r>
              <w:rPr>
                <w:rFonts w:hint="eastAsia" w:ascii="Times New Roman" w:hAnsi="Times New Roman"/>
                <w:sz w:val="24"/>
                <w:szCs w:val="24"/>
              </w:rPr>
              <w:t>坍塌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87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6960" w:type="dxa"/>
            <w:shd w:val="clear" w:color="auto" w:fill="auto"/>
            <w:vAlign w:val="center"/>
          </w:tcPr>
          <w:p>
            <w:pPr>
              <w:rPr>
                <w:rFonts w:ascii="Times New Roman" w:hAnsi="Times New Roman"/>
                <w:sz w:val="24"/>
                <w:szCs w:val="24"/>
              </w:rPr>
            </w:pPr>
            <w:r>
              <w:rPr>
                <w:rFonts w:hint="eastAsia" w:ascii="Times New Roman" w:hAnsi="Times New Roman"/>
                <w:sz w:val="24"/>
                <w:szCs w:val="24"/>
              </w:rPr>
              <w:t>抢险时的管道沟壁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87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6960" w:type="dxa"/>
            <w:shd w:val="clear" w:color="auto" w:fill="auto"/>
          </w:tcPr>
          <w:p>
            <w:pPr>
              <w:rPr>
                <w:rFonts w:ascii="Times New Roman" w:hAnsi="Times New Roman"/>
                <w:sz w:val="24"/>
                <w:szCs w:val="24"/>
              </w:rPr>
            </w:pPr>
            <w:r>
              <w:rPr>
                <w:rFonts w:hint="eastAsia" w:ascii="Times New Roman" w:hAnsi="Times New Roman"/>
                <w:sz w:val="24"/>
                <w:szCs w:val="24"/>
              </w:rPr>
              <w:t>管道沟受水浸，未采取预防措施，一旦出现坍塌，会使现场抢险人员受伤。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87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6960" w:type="dxa"/>
            <w:shd w:val="clear" w:color="auto" w:fill="auto"/>
            <w:vAlign w:val="center"/>
          </w:tcPr>
          <w:p>
            <w:pPr>
              <w:rPr>
                <w:rFonts w:ascii="Times New Roman" w:hAnsi="Times New Roman"/>
                <w:sz w:val="24"/>
                <w:szCs w:val="24"/>
              </w:rPr>
            </w:pPr>
            <w:r>
              <w:rPr>
                <w:rFonts w:hint="eastAsia" w:ascii="Times New Roman" w:hAnsi="Times New Roman"/>
                <w:sz w:val="24"/>
                <w:szCs w:val="24"/>
              </w:rPr>
              <w:t>1、裂缝逐步增大；</w:t>
            </w:r>
          </w:p>
          <w:p>
            <w:pPr>
              <w:rPr>
                <w:rFonts w:ascii="Times New Roman" w:hAnsi="Times New Roman"/>
                <w:sz w:val="24"/>
                <w:szCs w:val="24"/>
              </w:rPr>
            </w:pPr>
            <w:r>
              <w:rPr>
                <w:rFonts w:hint="eastAsia" w:ascii="Times New Roman" w:hAnsi="Times New Roman"/>
                <w:sz w:val="24"/>
                <w:szCs w:val="24"/>
              </w:rPr>
              <w:t>2、有零星落土并且落土频率增大。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870"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6960" w:type="dxa"/>
            <w:shd w:val="clear" w:color="auto" w:fill="auto"/>
            <w:vAlign w:val="center"/>
          </w:tcPr>
          <w:p>
            <w:pPr>
              <w:rPr>
                <w:rFonts w:ascii="Times New Roman" w:hAnsi="Times New Roman"/>
                <w:sz w:val="24"/>
                <w:szCs w:val="24"/>
              </w:rPr>
            </w:pPr>
            <w:r>
              <w:rPr>
                <w:rFonts w:hint="eastAsia" w:ascii="Times New Roman" w:hAnsi="Times New Roman"/>
                <w:sz w:val="24"/>
                <w:szCs w:val="24"/>
              </w:rPr>
              <w:t>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应急工作职责</w:t>
            </w:r>
          </w:p>
        </w:tc>
        <w:tc>
          <w:tcPr>
            <w:tcW w:w="187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应急小组</w:t>
            </w:r>
          </w:p>
        </w:tc>
        <w:tc>
          <w:tcPr>
            <w:tcW w:w="6960" w:type="dxa"/>
            <w:shd w:val="clear" w:color="auto" w:fill="auto"/>
            <w:vAlign w:val="center"/>
          </w:tcPr>
          <w:p>
            <w:pPr>
              <w:rPr>
                <w:rFonts w:ascii="Times New Roman" w:hAnsi="Times New Roman"/>
                <w:sz w:val="24"/>
                <w:szCs w:val="24"/>
              </w:rPr>
            </w:pPr>
            <w:r>
              <w:rPr>
                <w:rFonts w:hint="eastAsia" w:ascii="Times New Roman" w:hAnsi="Times New Roman"/>
                <w:sz w:val="24"/>
                <w:szCs w:val="24"/>
              </w:rPr>
              <w:t>现场领导、班组长、当班职工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vAlign w:val="center"/>
          </w:tcPr>
          <w:p>
            <w:pPr>
              <w:rPr>
                <w:rFonts w:ascii="Times New Roman" w:hAnsi="Times New Roman"/>
                <w:sz w:val="24"/>
                <w:szCs w:val="24"/>
              </w:rPr>
            </w:pPr>
          </w:p>
        </w:tc>
        <w:tc>
          <w:tcPr>
            <w:tcW w:w="643" w:type="dxa"/>
            <w:shd w:val="clear" w:color="auto" w:fill="auto"/>
            <w:vAlign w:val="center"/>
          </w:tcPr>
          <w:p>
            <w:pP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187" w:type="dxa"/>
            <w:gridSpan w:val="2"/>
            <w:shd w:val="clear" w:color="auto" w:fill="auto"/>
          </w:tcPr>
          <w:p>
            <w:pPr>
              <w:rPr>
                <w:rFonts w:ascii="Times New Roman" w:hAnsi="Times New Roman"/>
                <w:sz w:val="24"/>
                <w:szCs w:val="24"/>
              </w:rPr>
            </w:pPr>
            <w:r>
              <w:rPr>
                <w:rFonts w:hint="eastAsia" w:ascii="Times New Roman" w:hAnsi="Times New Roman"/>
                <w:sz w:val="24"/>
                <w:szCs w:val="24"/>
              </w:rPr>
              <w:t>1、现场领导职责</w:t>
            </w:r>
          </w:p>
          <w:p>
            <w:pPr>
              <w:rPr>
                <w:rFonts w:ascii="Times New Roman" w:hAnsi="Times New Roman"/>
                <w:sz w:val="24"/>
                <w:szCs w:val="24"/>
              </w:rPr>
            </w:pPr>
            <w:r>
              <w:rPr>
                <w:rFonts w:hint="eastAsia" w:ascii="Times New Roman" w:hAnsi="Times New Roman"/>
                <w:sz w:val="24"/>
                <w:szCs w:val="24"/>
              </w:rPr>
              <w:t>1）在事故现场时，应分析事故性质、判断事故现场的情况，立即清点现场人数，明确安全、受困、受伤人员多少、分布和位置。在现场组建由班组长参加的现场自救互救指挥小组，采取正确的应对措施，积极组织现场作业人员开展自救、互救工作。</w:t>
            </w:r>
          </w:p>
          <w:p>
            <w:pPr>
              <w:rPr>
                <w:rFonts w:ascii="Times New Roman" w:hAnsi="Times New Roman"/>
                <w:sz w:val="24"/>
                <w:szCs w:val="24"/>
              </w:rPr>
            </w:pPr>
            <w:r>
              <w:rPr>
                <w:rFonts w:hint="eastAsia" w:ascii="Times New Roman" w:hAnsi="Times New Roman"/>
                <w:sz w:val="24"/>
                <w:szCs w:val="24"/>
              </w:rPr>
              <w:t>2）立即将事故性质、发生事故地点、危险程度、伤亡情况、受困人员情况、设施受破坏的情况、事故可能波及的范围、自救互救所需的材料设备等情况报告总经理，并提出自己的处理建议。</w:t>
            </w:r>
          </w:p>
          <w:p>
            <w:pPr>
              <w:rPr>
                <w:rFonts w:ascii="Times New Roman" w:hAnsi="Times New Roman"/>
                <w:sz w:val="24"/>
                <w:szCs w:val="24"/>
              </w:rPr>
            </w:pPr>
            <w:r>
              <w:rPr>
                <w:rFonts w:hint="eastAsia" w:ascii="Times New Roman" w:hAnsi="Times New Roman"/>
                <w:sz w:val="24"/>
                <w:szCs w:val="24"/>
              </w:rPr>
              <w:t>2、班组长职责</w:t>
            </w:r>
          </w:p>
          <w:p>
            <w:pPr>
              <w:rPr>
                <w:rFonts w:ascii="Times New Roman" w:hAnsi="Times New Roman"/>
                <w:sz w:val="24"/>
                <w:szCs w:val="24"/>
              </w:rPr>
            </w:pPr>
            <w:r>
              <w:rPr>
                <w:rFonts w:hint="eastAsia" w:ascii="Times New Roman" w:hAnsi="Times New Roman"/>
                <w:sz w:val="24"/>
                <w:szCs w:val="24"/>
              </w:rPr>
              <w:t>1）立即到事故现场确认伤者伤情、抢救难易程度、安全状态后组织指挥救援；</w:t>
            </w:r>
          </w:p>
          <w:p>
            <w:pPr>
              <w:rPr>
                <w:rFonts w:ascii="Times New Roman" w:hAnsi="Times New Roman"/>
                <w:sz w:val="24"/>
                <w:szCs w:val="24"/>
              </w:rPr>
            </w:pPr>
            <w:r>
              <w:rPr>
                <w:rFonts w:hint="eastAsia" w:ascii="Times New Roman" w:hAnsi="Times New Roman"/>
                <w:sz w:val="24"/>
                <w:szCs w:val="24"/>
              </w:rPr>
              <w:t>2）立即报告采区领导。</w:t>
            </w:r>
          </w:p>
          <w:p>
            <w:pPr>
              <w:rPr>
                <w:rFonts w:ascii="Times New Roman" w:hAnsi="Times New Roman"/>
                <w:sz w:val="24"/>
                <w:szCs w:val="24"/>
              </w:rPr>
            </w:pPr>
            <w:r>
              <w:rPr>
                <w:rFonts w:hint="eastAsia" w:ascii="Times New Roman" w:hAnsi="Times New Roman"/>
                <w:sz w:val="24"/>
                <w:szCs w:val="24"/>
              </w:rPr>
              <w:t>3）组织本班组员工，按现场应急处置措施执行。</w:t>
            </w:r>
          </w:p>
          <w:p>
            <w:pPr>
              <w:rPr>
                <w:rFonts w:ascii="Times New Roman" w:hAnsi="Times New Roman"/>
                <w:sz w:val="24"/>
                <w:szCs w:val="24"/>
              </w:rPr>
            </w:pPr>
            <w:r>
              <w:rPr>
                <w:rFonts w:hint="eastAsia" w:ascii="Times New Roman" w:hAnsi="Times New Roman"/>
                <w:sz w:val="24"/>
                <w:szCs w:val="24"/>
              </w:rPr>
              <w:t>4）若事故后果超出本班组控制能力，立即上报公司领导，并接受并执行本应急小组组长的指令。</w:t>
            </w:r>
          </w:p>
          <w:p>
            <w:pPr>
              <w:rPr>
                <w:rFonts w:ascii="Times New Roman" w:hAnsi="Times New Roman"/>
                <w:sz w:val="24"/>
                <w:szCs w:val="24"/>
              </w:rPr>
            </w:pPr>
            <w:r>
              <w:rPr>
                <w:rFonts w:hint="eastAsia" w:ascii="Times New Roman" w:hAnsi="Times New Roman"/>
                <w:sz w:val="24"/>
                <w:szCs w:val="24"/>
              </w:rPr>
              <w:t>3、事故现场作业人员职责</w:t>
            </w:r>
          </w:p>
          <w:p>
            <w:pPr>
              <w:rPr>
                <w:rFonts w:ascii="Times New Roman" w:hAnsi="Times New Roman"/>
                <w:sz w:val="24"/>
                <w:szCs w:val="24"/>
              </w:rPr>
            </w:pPr>
            <w:r>
              <w:rPr>
                <w:rFonts w:hint="eastAsia" w:ascii="Times New Roman" w:hAnsi="Times New Roman"/>
                <w:sz w:val="24"/>
                <w:szCs w:val="24"/>
              </w:rPr>
              <w:t>1）发现人员被埋，应立即高声呼叫求救，听从指挥参与救援。</w:t>
            </w:r>
          </w:p>
          <w:p>
            <w:pPr>
              <w:rPr>
                <w:rFonts w:ascii="Times New Roman" w:hAnsi="Times New Roman"/>
                <w:sz w:val="24"/>
                <w:szCs w:val="24"/>
              </w:rPr>
            </w:pPr>
            <w:r>
              <w:rPr>
                <w:rFonts w:hint="eastAsia" w:ascii="Times New Roman" w:hAnsi="Times New Roman"/>
                <w:sz w:val="24"/>
                <w:szCs w:val="24"/>
              </w:rPr>
              <w:t>立即告之附近人员和当班值班长。</w:t>
            </w:r>
          </w:p>
          <w:p>
            <w:pPr>
              <w:rPr>
                <w:rFonts w:ascii="Times New Roman" w:hAnsi="Times New Roman"/>
                <w:sz w:val="24"/>
                <w:szCs w:val="24"/>
              </w:rPr>
            </w:pPr>
            <w:r>
              <w:rPr>
                <w:rFonts w:hint="eastAsia" w:ascii="Times New Roman" w:hAnsi="Times New Roman"/>
                <w:sz w:val="24"/>
                <w:szCs w:val="24"/>
              </w:rPr>
              <w:t>2）立即执行现场应急处置措施。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shd w:val="clear" w:color="auto" w:fill="auto"/>
            <w:vAlign w:val="center"/>
          </w:tcPr>
          <w:p>
            <w:pPr>
              <w:rPr>
                <w:rFonts w:ascii="Times New Roman" w:hAnsi="Times New Roman"/>
                <w:sz w:val="24"/>
                <w:szCs w:val="24"/>
              </w:rPr>
            </w:pPr>
            <w:r>
              <w:rPr>
                <w:rFonts w:ascii="Times New Roman" w:hAnsi="Times New Roman"/>
                <w:sz w:val="24"/>
                <w:szCs w:val="24"/>
              </w:rPr>
              <w:t>应</w:t>
            </w:r>
          </w:p>
          <w:p>
            <w:pPr>
              <w:rPr>
                <w:rFonts w:ascii="Times New Roman" w:hAnsi="Times New Roman"/>
                <w:sz w:val="24"/>
                <w:szCs w:val="24"/>
              </w:rPr>
            </w:pPr>
            <w:r>
              <w:rPr>
                <w:rFonts w:ascii="Times New Roman" w:hAnsi="Times New Roman"/>
                <w:sz w:val="24"/>
                <w:szCs w:val="24"/>
              </w:rPr>
              <w:t>急</w:t>
            </w:r>
          </w:p>
          <w:p>
            <w:pPr>
              <w:rPr>
                <w:rFonts w:ascii="Times New Roman" w:hAnsi="Times New Roman"/>
                <w:sz w:val="24"/>
                <w:szCs w:val="24"/>
              </w:rPr>
            </w:pPr>
            <w:r>
              <w:rPr>
                <w:rFonts w:ascii="Times New Roman" w:hAnsi="Times New Roman"/>
                <w:sz w:val="24"/>
                <w:szCs w:val="24"/>
              </w:rPr>
              <w:t>处</w:t>
            </w:r>
          </w:p>
          <w:p>
            <w:pPr>
              <w:rPr>
                <w:rFonts w:ascii="Times New Roman" w:hAnsi="Times New Roman"/>
                <w:sz w:val="24"/>
                <w:szCs w:val="24"/>
              </w:rPr>
            </w:pPr>
            <w:r>
              <w:rPr>
                <w:rFonts w:ascii="Times New Roman" w:hAnsi="Times New Roman"/>
                <w:sz w:val="24"/>
                <w:szCs w:val="24"/>
              </w:rPr>
              <w:t>置</w:t>
            </w:r>
          </w:p>
        </w:tc>
        <w:tc>
          <w:tcPr>
            <w:tcW w:w="8187" w:type="dxa"/>
            <w:gridSpan w:val="2"/>
            <w:shd w:val="clear" w:color="auto" w:fill="auto"/>
          </w:tcPr>
          <w:p>
            <w:pPr>
              <w:spacing w:line="340" w:lineRule="exact"/>
              <w:rPr>
                <w:rFonts w:ascii="Times New Roman" w:hAnsi="Times New Roman"/>
                <w:sz w:val="24"/>
                <w:szCs w:val="24"/>
              </w:rPr>
            </w:pPr>
            <w:r>
              <w:rPr>
                <w:rFonts w:hint="eastAsia" w:ascii="Times New Roman" w:hAnsi="Times New Roman"/>
                <w:sz w:val="24"/>
                <w:szCs w:val="24"/>
              </w:rPr>
              <w:t>一、处置程序：</w:t>
            </w:r>
          </w:p>
          <w:p>
            <w:pPr>
              <w:spacing w:line="340" w:lineRule="exact"/>
              <w:rPr>
                <w:rFonts w:ascii="Times New Roman" w:hAnsi="Times New Roman"/>
                <w:sz w:val="24"/>
                <w:szCs w:val="24"/>
              </w:rPr>
            </w:pPr>
            <w:r>
              <w:rPr>
                <w:rFonts w:hint="eastAsia" w:ascii="Times New Roman" w:hAnsi="Times New Roman"/>
                <w:sz w:val="24"/>
                <w:szCs w:val="24"/>
              </w:rPr>
              <w:t>事故发生后，事故现场发现人报告至班组长，班组长根据事故发展的态势和可能产生的后果报告现场领导。现场领导接到报告后要立即报告应急小组组长，同时通知各应急单位，必要时可请求外部支持</w:t>
            </w:r>
          </w:p>
          <w:p>
            <w:pPr>
              <w:spacing w:line="340" w:lineRule="exact"/>
              <w:rPr>
                <w:rFonts w:ascii="Times New Roman" w:hAnsi="Times New Roman"/>
                <w:sz w:val="24"/>
                <w:szCs w:val="24"/>
              </w:rPr>
            </w:pPr>
            <w:r>
              <w:rPr>
                <w:rFonts w:hint="eastAsia" w:ascii="Times New Roman" w:hAnsi="Times New Roman"/>
                <w:sz w:val="24"/>
                <w:szCs w:val="24"/>
              </w:rPr>
              <w:t>二、处置措施</w:t>
            </w:r>
          </w:p>
          <w:p>
            <w:pPr>
              <w:spacing w:line="340" w:lineRule="exact"/>
              <w:rPr>
                <w:rFonts w:ascii="Times New Roman" w:hAnsi="Times New Roman"/>
                <w:sz w:val="24"/>
                <w:szCs w:val="24"/>
              </w:rPr>
            </w:pPr>
            <w:r>
              <w:rPr>
                <w:rFonts w:hint="eastAsia" w:ascii="Times New Roman" w:hAnsi="Times New Roman"/>
                <w:sz w:val="24"/>
                <w:szCs w:val="24"/>
              </w:rPr>
              <w:t>⑴边坡坍塌事故发生后，采区领导要立即指挥现场所有人员撤离到安全地点。</w:t>
            </w:r>
          </w:p>
          <w:p>
            <w:pPr>
              <w:spacing w:line="340" w:lineRule="exact"/>
              <w:rPr>
                <w:rFonts w:ascii="Times New Roman" w:hAnsi="Times New Roman"/>
                <w:sz w:val="24"/>
                <w:szCs w:val="24"/>
              </w:rPr>
            </w:pPr>
            <w:r>
              <w:rPr>
                <w:rFonts w:hint="eastAsia" w:ascii="Times New Roman" w:hAnsi="Times New Roman"/>
                <w:sz w:val="24"/>
                <w:szCs w:val="24"/>
              </w:rPr>
              <w:t>⑵在没有人员伤亡时，应严密观察现场坍塌情况，待边坡达到静止状态，再研究确定相应的救援方案。</w:t>
            </w:r>
          </w:p>
          <w:p>
            <w:pPr>
              <w:spacing w:line="340" w:lineRule="exact"/>
              <w:rPr>
                <w:rFonts w:ascii="Times New Roman" w:hAnsi="Times New Roman"/>
                <w:sz w:val="24"/>
                <w:szCs w:val="24"/>
              </w:rPr>
            </w:pPr>
            <w:r>
              <w:rPr>
                <w:rFonts w:hint="eastAsia" w:ascii="Times New Roman" w:hAnsi="Times New Roman"/>
                <w:sz w:val="24"/>
                <w:szCs w:val="24"/>
              </w:rPr>
              <w:t>⑶若坍塌造成人员被掩埋，应立即采取以下措施进行紧急抢救：</w:t>
            </w:r>
          </w:p>
          <w:p>
            <w:pPr>
              <w:spacing w:line="340" w:lineRule="exact"/>
              <w:rPr>
                <w:rFonts w:ascii="Times New Roman" w:hAnsi="Times New Roman"/>
                <w:sz w:val="24"/>
                <w:szCs w:val="24"/>
              </w:rPr>
            </w:pPr>
            <w:r>
              <w:rPr>
                <w:rFonts w:hint="eastAsia" w:ascii="Times New Roman" w:hAnsi="Times New Roman"/>
                <w:sz w:val="24"/>
                <w:szCs w:val="24"/>
              </w:rPr>
              <w:t>①首先防止塌方事故的扩大，可采用支柱、木板、砂袋等物品对塌方边坡进行支撑，从两端或一端逐步清除坍碴，随挖随支撑，确保救护人员的安全。</w:t>
            </w:r>
          </w:p>
          <w:p>
            <w:pPr>
              <w:spacing w:line="340" w:lineRule="exact"/>
              <w:rPr>
                <w:rFonts w:ascii="Times New Roman" w:hAnsi="Times New Roman"/>
                <w:sz w:val="24"/>
                <w:szCs w:val="24"/>
              </w:rPr>
            </w:pPr>
            <w:r>
              <w:rPr>
                <w:rFonts w:hint="eastAsia" w:ascii="Times New Roman" w:hAnsi="Times New Roman"/>
                <w:sz w:val="24"/>
                <w:szCs w:val="24"/>
              </w:rPr>
              <w:t>②要尽量使用人工挖掘，防止救援不当造成被掩埋人员的伤势加重。</w:t>
            </w:r>
          </w:p>
          <w:p>
            <w:pPr>
              <w:spacing w:line="340" w:lineRule="exact"/>
              <w:rPr>
                <w:rFonts w:ascii="Times New Roman" w:hAnsi="Times New Roman"/>
                <w:sz w:val="24"/>
                <w:szCs w:val="24"/>
              </w:rPr>
            </w:pPr>
            <w:r>
              <w:rPr>
                <w:rFonts w:hint="eastAsia" w:ascii="Times New Roman" w:hAnsi="Times New Roman"/>
                <w:sz w:val="24"/>
                <w:szCs w:val="24"/>
              </w:rPr>
              <w:t>③抢救过程中必须设专人观察边坡及现场情况，还要按排专人对边坡的浮石、杂物进行清理，避免二次伤害。</w:t>
            </w:r>
          </w:p>
          <w:p>
            <w:pPr>
              <w:spacing w:line="340" w:lineRule="exact"/>
              <w:rPr>
                <w:rFonts w:ascii="Times New Roman" w:hAnsi="Times New Roman"/>
                <w:sz w:val="24"/>
                <w:szCs w:val="24"/>
              </w:rPr>
            </w:pPr>
            <w:r>
              <w:rPr>
                <w:rFonts w:hint="eastAsia" w:ascii="Times New Roman" w:hAnsi="Times New Roman"/>
                <w:sz w:val="24"/>
                <w:szCs w:val="24"/>
              </w:rPr>
              <w:t>④被抢救出的伤员要立即抬至安全的地点，清除口、鼻内的异物，进行简易包扎、止血或简易骨折固定，对呼吸、心跳停止的要立即予以心脏复苏抢救，并及时送往医院救治。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注意事项</w:t>
            </w:r>
          </w:p>
        </w:tc>
        <w:tc>
          <w:tcPr>
            <w:tcW w:w="8187" w:type="dxa"/>
            <w:gridSpan w:val="2"/>
            <w:shd w:val="clear" w:color="auto" w:fill="auto"/>
          </w:tcPr>
          <w:p>
            <w:pPr>
              <w:rPr>
                <w:rFonts w:ascii="Times New Roman" w:hAnsi="Times New Roman"/>
                <w:sz w:val="24"/>
                <w:szCs w:val="24"/>
              </w:rPr>
            </w:pPr>
            <w:r>
              <w:rPr>
                <w:rFonts w:hint="eastAsia" w:ascii="Times New Roman" w:hAnsi="Times New Roman"/>
                <w:sz w:val="24"/>
                <w:szCs w:val="24"/>
              </w:rPr>
              <w:t>⑴事故发生后应立即停止现场及周边采场的所有作业，关闭各类机械，防止震动导致灾情扩大。</w:t>
            </w:r>
          </w:p>
          <w:p>
            <w:pPr>
              <w:rPr>
                <w:rFonts w:ascii="Times New Roman" w:hAnsi="Times New Roman"/>
                <w:sz w:val="24"/>
                <w:szCs w:val="24"/>
              </w:rPr>
            </w:pPr>
            <w:r>
              <w:rPr>
                <w:rFonts w:hint="eastAsia" w:ascii="Times New Roman" w:hAnsi="Times New Roman"/>
                <w:sz w:val="24"/>
                <w:szCs w:val="24"/>
              </w:rPr>
              <w:t>⑵在没有人员被掩埋的情况下，不要急于处理现场，应静待坍塌完全静止，确认不会发生新的坍塌危险的情况下，再视具体情况制定救援方案。</w:t>
            </w:r>
          </w:p>
          <w:p>
            <w:pPr>
              <w:rPr>
                <w:rFonts w:ascii="Times New Roman" w:hAnsi="Times New Roman"/>
                <w:sz w:val="24"/>
                <w:szCs w:val="24"/>
              </w:rPr>
            </w:pPr>
            <w:r>
              <w:rPr>
                <w:rFonts w:hint="eastAsia" w:ascii="Times New Roman" w:hAnsi="Times New Roman"/>
                <w:sz w:val="24"/>
                <w:szCs w:val="24"/>
              </w:rPr>
              <w:t>⑶边坡坍塌造成人员被掩埋，必须立即采取措施，就地取材，利用现场一切可利用的器材和物品，争分夺秒地进行抢救。</w:t>
            </w:r>
          </w:p>
          <w:p>
            <w:pPr>
              <w:ind w:left="-2" w:leftChars="-1"/>
              <w:rPr>
                <w:rFonts w:ascii="Times New Roman" w:hAnsi="Times New Roman"/>
                <w:sz w:val="24"/>
                <w:szCs w:val="24"/>
              </w:rPr>
            </w:pPr>
            <w:r>
              <w:rPr>
                <w:rFonts w:hint="eastAsia" w:ascii="Times New Roman" w:hAnsi="Times New Roman"/>
                <w:sz w:val="24"/>
                <w:szCs w:val="24"/>
              </w:rPr>
              <w:t>⑷对已经停止心跳、呼吸的伤员，要坚持采取胸外挤压和人工呼吸法进行抢救，绝不轻易放弃。</w:t>
            </w:r>
          </w:p>
        </w:tc>
      </w:tr>
    </w:tbl>
    <w:p>
      <w:pPr>
        <w:pStyle w:val="3"/>
        <w:spacing w:before="0" w:beforeAutospacing="0" w:after="0" w:afterAutospacing="0" w:line="540" w:lineRule="exact"/>
        <w:ind w:firstLine="567"/>
        <w:rPr>
          <w:sz w:val="28"/>
          <w:szCs w:val="28"/>
        </w:rPr>
      </w:pPr>
      <w:bookmarkStart w:id="35" w:name="_Toc43193210"/>
      <w:r>
        <w:rPr>
          <w:rFonts w:hint="eastAsia"/>
          <w:sz w:val="28"/>
          <w:szCs w:val="28"/>
        </w:rPr>
        <w:t>7灼烫现场处置方案</w:t>
      </w:r>
      <w:bookmarkEnd w:id="35"/>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3"/>
        <w:gridCol w:w="1227"/>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事故风险分析</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灼烫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管道破裂抢险现场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7230" w:type="dxa"/>
            <w:shd w:val="clear" w:color="auto" w:fill="auto"/>
          </w:tcPr>
          <w:p>
            <w:pPr>
              <w:rPr>
                <w:rFonts w:ascii="Times New Roman" w:hAnsi="Times New Roman"/>
                <w:sz w:val="24"/>
                <w:szCs w:val="24"/>
              </w:rPr>
            </w:pPr>
            <w:r>
              <w:rPr>
                <w:rFonts w:hint="eastAsia" w:ascii="Times New Roman" w:hAnsi="Times New Roman"/>
                <w:sz w:val="24"/>
                <w:szCs w:val="24"/>
              </w:rPr>
              <w:t>抢修时管道热水喷出会使现场抢险人员受伤。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管道破裂。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应急工作职责</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应急小组</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现场领导、班组长、当班职工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vAlign w:val="center"/>
          </w:tcPr>
          <w:p>
            <w:pPr>
              <w:rPr>
                <w:rFonts w:ascii="Times New Roman" w:hAnsi="Times New Roman"/>
                <w:sz w:val="24"/>
                <w:szCs w:val="24"/>
              </w:rPr>
            </w:pPr>
          </w:p>
        </w:tc>
        <w:tc>
          <w:tcPr>
            <w:tcW w:w="645" w:type="dxa"/>
            <w:shd w:val="clear" w:color="auto" w:fill="auto"/>
            <w:vAlign w:val="center"/>
          </w:tcPr>
          <w:p>
            <w:pP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505" w:type="dxa"/>
            <w:gridSpan w:val="2"/>
            <w:shd w:val="clear" w:color="auto" w:fill="auto"/>
          </w:tcPr>
          <w:p>
            <w:pPr>
              <w:rPr>
                <w:rFonts w:ascii="Times New Roman" w:hAnsi="Times New Roman"/>
                <w:sz w:val="24"/>
                <w:szCs w:val="24"/>
              </w:rPr>
            </w:pPr>
            <w:r>
              <w:rPr>
                <w:rFonts w:hint="eastAsia" w:ascii="Times New Roman" w:hAnsi="Times New Roman"/>
                <w:sz w:val="24"/>
                <w:szCs w:val="24"/>
              </w:rPr>
              <w:t>1、现场领导职责</w:t>
            </w:r>
          </w:p>
          <w:p>
            <w:pPr>
              <w:rPr>
                <w:rFonts w:ascii="Times New Roman" w:hAnsi="Times New Roman"/>
                <w:sz w:val="24"/>
                <w:szCs w:val="24"/>
              </w:rPr>
            </w:pPr>
            <w:r>
              <w:rPr>
                <w:rFonts w:hint="eastAsia" w:ascii="Times New Roman" w:hAnsi="Times New Roman"/>
                <w:sz w:val="24"/>
                <w:szCs w:val="24"/>
              </w:rPr>
              <w:t>1）在事故现场时，应分析事故性质、判断事故现场的情况，立即清点现场人数，明确受伤人员多少、分布和位置。在现场组建由班组长参加的现场自救互救指挥小组，采取正确的应对措施，积极组织现场作业人员开展自救、互救工作。</w:t>
            </w:r>
          </w:p>
          <w:p>
            <w:pPr>
              <w:rPr>
                <w:rFonts w:ascii="Times New Roman" w:hAnsi="Times New Roman"/>
                <w:sz w:val="24"/>
                <w:szCs w:val="24"/>
              </w:rPr>
            </w:pPr>
            <w:r>
              <w:rPr>
                <w:rFonts w:hint="eastAsia" w:ascii="Times New Roman" w:hAnsi="Times New Roman"/>
                <w:sz w:val="24"/>
                <w:szCs w:val="24"/>
              </w:rPr>
              <w:t>2）立即将事故性质、发生事故地点、危险程度、伤亡情况、受困人员情况、设施受破坏的情况、事故可能波及的范围、自救互救所需的材料设备等情况报告总经理，并提出自己的处理建议。</w:t>
            </w:r>
          </w:p>
          <w:p>
            <w:pPr>
              <w:rPr>
                <w:rFonts w:ascii="Times New Roman" w:hAnsi="Times New Roman"/>
                <w:sz w:val="24"/>
                <w:szCs w:val="24"/>
              </w:rPr>
            </w:pPr>
            <w:r>
              <w:rPr>
                <w:rFonts w:hint="eastAsia" w:ascii="Times New Roman" w:hAnsi="Times New Roman"/>
                <w:sz w:val="24"/>
                <w:szCs w:val="24"/>
              </w:rPr>
              <w:t>2、班组长职责</w:t>
            </w:r>
          </w:p>
          <w:p>
            <w:pPr>
              <w:rPr>
                <w:rFonts w:ascii="Times New Roman" w:hAnsi="Times New Roman"/>
                <w:sz w:val="24"/>
                <w:szCs w:val="24"/>
              </w:rPr>
            </w:pPr>
            <w:r>
              <w:rPr>
                <w:rFonts w:hint="eastAsia" w:ascii="Times New Roman" w:hAnsi="Times New Roman"/>
                <w:sz w:val="24"/>
                <w:szCs w:val="24"/>
              </w:rPr>
              <w:t>1）立即到事故现场确认伤者伤情、抢救难易程度、安全状态后组织指挥救援；</w:t>
            </w:r>
          </w:p>
          <w:p>
            <w:pPr>
              <w:rPr>
                <w:rFonts w:ascii="Times New Roman" w:hAnsi="Times New Roman"/>
                <w:sz w:val="24"/>
                <w:szCs w:val="24"/>
              </w:rPr>
            </w:pPr>
            <w:r>
              <w:rPr>
                <w:rFonts w:hint="eastAsia" w:ascii="Times New Roman" w:hAnsi="Times New Roman"/>
                <w:sz w:val="24"/>
                <w:szCs w:val="24"/>
              </w:rPr>
              <w:t>2）立即报告采区领导。</w:t>
            </w:r>
          </w:p>
          <w:p>
            <w:pPr>
              <w:rPr>
                <w:rFonts w:ascii="Times New Roman" w:hAnsi="Times New Roman"/>
                <w:sz w:val="24"/>
                <w:szCs w:val="24"/>
              </w:rPr>
            </w:pPr>
            <w:r>
              <w:rPr>
                <w:rFonts w:hint="eastAsia" w:ascii="Times New Roman" w:hAnsi="Times New Roman"/>
                <w:sz w:val="24"/>
                <w:szCs w:val="24"/>
              </w:rPr>
              <w:t>3）组织本班组员工，按现场应急处置措施执行。</w:t>
            </w:r>
          </w:p>
          <w:p>
            <w:pPr>
              <w:rPr>
                <w:rFonts w:ascii="Times New Roman" w:hAnsi="Times New Roman"/>
                <w:sz w:val="24"/>
                <w:szCs w:val="24"/>
              </w:rPr>
            </w:pPr>
            <w:r>
              <w:rPr>
                <w:rFonts w:hint="eastAsia" w:ascii="Times New Roman" w:hAnsi="Times New Roman"/>
                <w:sz w:val="24"/>
                <w:szCs w:val="24"/>
              </w:rPr>
              <w:t>4）若事故后果超出本班组控制能力，立即上报公司领导，并接受并执行本应急小组组长的指令。</w:t>
            </w:r>
          </w:p>
          <w:p>
            <w:pPr>
              <w:rPr>
                <w:rFonts w:ascii="Times New Roman" w:hAnsi="Times New Roman"/>
                <w:sz w:val="24"/>
                <w:szCs w:val="24"/>
              </w:rPr>
            </w:pPr>
            <w:r>
              <w:rPr>
                <w:rFonts w:hint="eastAsia" w:ascii="Times New Roman" w:hAnsi="Times New Roman"/>
                <w:sz w:val="24"/>
                <w:szCs w:val="24"/>
              </w:rPr>
              <w:t>3、事故现场作业人员职责</w:t>
            </w:r>
          </w:p>
          <w:p>
            <w:pPr>
              <w:rPr>
                <w:rFonts w:ascii="Times New Roman" w:hAnsi="Times New Roman"/>
                <w:sz w:val="24"/>
                <w:szCs w:val="24"/>
              </w:rPr>
            </w:pPr>
            <w:r>
              <w:rPr>
                <w:rFonts w:hint="eastAsia" w:ascii="Times New Roman" w:hAnsi="Times New Roman"/>
                <w:sz w:val="24"/>
                <w:szCs w:val="24"/>
              </w:rPr>
              <w:t>1）发现车辆伤害，应立即高声呼叫求救，听从指挥参与救援。</w:t>
            </w:r>
          </w:p>
          <w:p>
            <w:pPr>
              <w:rPr>
                <w:rFonts w:ascii="Times New Roman" w:hAnsi="Times New Roman"/>
                <w:sz w:val="24"/>
                <w:szCs w:val="24"/>
              </w:rPr>
            </w:pPr>
            <w:r>
              <w:rPr>
                <w:rFonts w:hint="eastAsia" w:ascii="Times New Roman" w:hAnsi="Times New Roman"/>
                <w:sz w:val="24"/>
                <w:szCs w:val="24"/>
              </w:rPr>
              <w:t>立即告之附近人员和当班值班长。</w:t>
            </w:r>
          </w:p>
          <w:p>
            <w:pPr>
              <w:rPr>
                <w:rFonts w:ascii="Times New Roman" w:hAnsi="Times New Roman"/>
                <w:sz w:val="24"/>
                <w:szCs w:val="24"/>
              </w:rPr>
            </w:pPr>
            <w:r>
              <w:rPr>
                <w:rFonts w:hint="eastAsia" w:ascii="Times New Roman" w:hAnsi="Times New Roman"/>
                <w:sz w:val="24"/>
                <w:szCs w:val="24"/>
              </w:rPr>
              <w:t>2）立即执行现场应急处置措施。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shd w:val="clear" w:color="auto" w:fill="auto"/>
            <w:vAlign w:val="center"/>
          </w:tcPr>
          <w:p>
            <w:pPr>
              <w:rPr>
                <w:rFonts w:ascii="Times New Roman" w:hAnsi="Times New Roman"/>
                <w:sz w:val="24"/>
                <w:szCs w:val="24"/>
              </w:rPr>
            </w:pPr>
            <w:r>
              <w:rPr>
                <w:rFonts w:ascii="Times New Roman" w:hAnsi="Times New Roman"/>
                <w:sz w:val="24"/>
                <w:szCs w:val="24"/>
              </w:rPr>
              <w:t>应急处置</w:t>
            </w:r>
          </w:p>
        </w:tc>
        <w:tc>
          <w:tcPr>
            <w:tcW w:w="8505" w:type="dxa"/>
            <w:gridSpan w:val="2"/>
            <w:shd w:val="clear" w:color="auto" w:fill="auto"/>
          </w:tcPr>
          <w:p>
            <w:pPr>
              <w:spacing w:line="340" w:lineRule="exact"/>
              <w:rPr>
                <w:rFonts w:ascii="Times New Roman" w:hAnsi="Times New Roman"/>
                <w:sz w:val="24"/>
                <w:szCs w:val="24"/>
              </w:rPr>
            </w:pPr>
            <w:r>
              <w:rPr>
                <w:rFonts w:hint="eastAsia" w:ascii="Times New Roman" w:hAnsi="Times New Roman"/>
                <w:sz w:val="24"/>
                <w:szCs w:val="24"/>
              </w:rPr>
              <w:t>一、处置程序：</w:t>
            </w:r>
          </w:p>
          <w:p>
            <w:pPr>
              <w:spacing w:line="340" w:lineRule="exact"/>
              <w:rPr>
                <w:rFonts w:ascii="Times New Roman" w:hAnsi="Times New Roman"/>
                <w:sz w:val="24"/>
                <w:szCs w:val="24"/>
              </w:rPr>
            </w:pPr>
            <w:r>
              <w:rPr>
                <w:rFonts w:hint="eastAsia" w:ascii="Times New Roman" w:hAnsi="Times New Roman"/>
                <w:sz w:val="24"/>
                <w:szCs w:val="24"/>
              </w:rPr>
              <w:t>事故发生后，事故现场发现人报告至班组长，班组长根据事故发展的态势和可能产生的后果报告现场领导。现场领导接到报告后要立即报告应急小组组长，同时通知各应急单位，必要时可请求外部支持</w:t>
            </w:r>
          </w:p>
          <w:p>
            <w:pPr>
              <w:spacing w:line="340" w:lineRule="exact"/>
              <w:rPr>
                <w:rFonts w:ascii="Times New Roman" w:hAnsi="Times New Roman"/>
                <w:sz w:val="24"/>
                <w:szCs w:val="24"/>
              </w:rPr>
            </w:pPr>
            <w:r>
              <w:rPr>
                <w:rFonts w:hint="eastAsia" w:ascii="Times New Roman" w:hAnsi="Times New Roman"/>
                <w:sz w:val="24"/>
                <w:szCs w:val="24"/>
              </w:rPr>
              <w:t>二、处置措施</w:t>
            </w:r>
          </w:p>
          <w:p>
            <w:pPr>
              <w:spacing w:line="340" w:lineRule="exact"/>
              <w:rPr>
                <w:rFonts w:ascii="Times New Roman" w:hAnsi="Times New Roman"/>
                <w:sz w:val="24"/>
                <w:szCs w:val="24"/>
              </w:rPr>
            </w:pPr>
            <w:r>
              <w:rPr>
                <w:rFonts w:hint="eastAsia" w:ascii="Times New Roman" w:hAnsi="Times New Roman"/>
                <w:sz w:val="24"/>
                <w:szCs w:val="24"/>
              </w:rPr>
              <w:t>立即将被热液浸湿的衣服脱去，如果与皮肤发生粘连，不得强行脱烫伤人员的衣物，以免扩大创面损伤面积。现场人员立即向周围人员呼救，迅速将烫伤人员脱离危险区域立即冷疗，面积较小的烫伤可用大量冷水冲洗至少30分钟，保护好烧伤创面，尽量避免污染；面积较大或程度较深的烫伤应以干净的纱布敷盖患部简单包扎，尽快转送医院或拨打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注意事项</w:t>
            </w:r>
          </w:p>
        </w:tc>
        <w:tc>
          <w:tcPr>
            <w:tcW w:w="8505" w:type="dxa"/>
            <w:gridSpan w:val="2"/>
            <w:shd w:val="clear" w:color="auto" w:fill="auto"/>
          </w:tcPr>
          <w:p>
            <w:pPr>
              <w:ind w:left="-2" w:leftChars="-1"/>
              <w:rPr>
                <w:rFonts w:ascii="Times New Roman" w:hAnsi="Times New Roman"/>
                <w:sz w:val="24"/>
                <w:szCs w:val="24"/>
              </w:rPr>
            </w:pPr>
            <w:r>
              <w:rPr>
                <w:rFonts w:hint="eastAsia" w:ascii="Times New Roman" w:hAnsi="Times New Roman"/>
                <w:sz w:val="24"/>
                <w:szCs w:val="24"/>
              </w:rPr>
              <w:t>当发生灼烫事件后，现场人员在抢救受伤的同时要做好自身防护措施。对烫伤严重者应禁止大量饮水，以防休克；口渴严重时可饮盐水，以减少皮肤渗出，有利于预防休克。切勿在创面上涂抹有颜色药物，以免影响对烧伤程度的观察；在除去伤着衣物时注意不要生拉硬扯，以免造成组织二次损伤，可用干净敷料或布类保护创面避免转送途中不再污染。</w:t>
            </w:r>
          </w:p>
        </w:tc>
      </w:tr>
    </w:tbl>
    <w:p>
      <w:pPr>
        <w:pStyle w:val="3"/>
        <w:spacing w:before="0" w:beforeAutospacing="0" w:after="0" w:afterAutospacing="0" w:line="540" w:lineRule="exact"/>
        <w:ind w:firstLine="567"/>
        <w:rPr>
          <w:sz w:val="28"/>
          <w:szCs w:val="28"/>
        </w:rPr>
      </w:pPr>
      <w:r>
        <w:rPr>
          <w:rFonts w:hint="eastAsia"/>
          <w:sz w:val="28"/>
          <w:szCs w:val="28"/>
          <w:lang w:val="en-US" w:eastAsia="zh-CN"/>
        </w:rPr>
        <w:t>8地下有限空间</w:t>
      </w:r>
      <w:r>
        <w:rPr>
          <w:rFonts w:hint="eastAsia"/>
          <w:sz w:val="28"/>
          <w:szCs w:val="28"/>
        </w:rPr>
        <w:t>现场处置方案</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3"/>
        <w:gridCol w:w="1227"/>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事故风险分析</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事故类型</w:t>
            </w:r>
          </w:p>
        </w:tc>
        <w:tc>
          <w:tcPr>
            <w:tcW w:w="7230" w:type="dxa"/>
            <w:shd w:val="clear" w:color="auto" w:fill="auto"/>
            <w:vAlign w:val="center"/>
          </w:tcPr>
          <w:p>
            <w:pPr>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地下有限空间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事故发生的区域</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lang w:val="en-US" w:eastAsia="zh-CN"/>
              </w:rPr>
              <w:t>地下有限空间</w:t>
            </w:r>
            <w:r>
              <w:rPr>
                <w:rFonts w:hint="eastAsia" w:ascii="Times New Roman" w:hAnsi="Times New Roman"/>
                <w:sz w:val="24"/>
                <w:szCs w:val="24"/>
              </w:rPr>
              <w:t>抢险现场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事故发生的可能时间、危害程度及其影响范围</w:t>
            </w:r>
          </w:p>
        </w:tc>
        <w:tc>
          <w:tcPr>
            <w:tcW w:w="7230" w:type="dxa"/>
            <w:shd w:val="clear" w:color="auto" w:fill="auto"/>
          </w:tcPr>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有限空间作业存在的主要安全风险包括中毒、缺氧窒息、燃爆以及淹溺、高处坠落、 高温高湿等</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上述风险可能共存，并具有隐蔽性和突发性。</w:t>
            </w:r>
          </w:p>
          <w:p>
            <w:pPr>
              <w:rPr>
                <w:rFonts w:ascii="Times New Roman" w:hAnsi="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事故前可能出现的征兆</w:t>
            </w:r>
          </w:p>
        </w:tc>
        <w:tc>
          <w:tcPr>
            <w:tcW w:w="7230" w:type="dxa"/>
            <w:shd w:val="clear" w:color="auto" w:fill="auto"/>
            <w:vAlign w:val="center"/>
          </w:tcPr>
          <w:p>
            <w:pPr>
              <w:keepNext w:val="0"/>
              <w:keepLines w:val="0"/>
              <w:widowControl/>
              <w:suppressLineNumbers w:val="0"/>
              <w:jc w:val="left"/>
              <w:rPr>
                <w:rFonts w:ascii="Times New Roman" w:hAnsi="Times New Roman"/>
                <w:sz w:val="24"/>
                <w:szCs w:val="24"/>
              </w:rPr>
            </w:pPr>
            <w:r>
              <w:rPr>
                <w:rFonts w:hint="eastAsia" w:ascii="宋体" w:hAnsi="宋体" w:eastAsia="宋体" w:cs="宋体"/>
                <w:color w:val="000000"/>
                <w:kern w:val="0"/>
                <w:sz w:val="24"/>
                <w:szCs w:val="24"/>
                <w:lang w:val="en-US" w:eastAsia="zh-CN" w:bidi="ar"/>
              </w:rPr>
              <w:t>中毒、缺氧窒息、气体燃爆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tcPr>
          <w:p>
            <w:pPr>
              <w:rPr>
                <w:rFonts w:ascii="Times New Roman" w:hAnsi="Times New Roman"/>
                <w:sz w:val="24"/>
                <w:szCs w:val="24"/>
              </w:rPr>
            </w:pPr>
          </w:p>
        </w:tc>
        <w:tc>
          <w:tcPr>
            <w:tcW w:w="1920" w:type="dxa"/>
            <w:gridSpan w:val="2"/>
            <w:shd w:val="clear" w:color="auto" w:fill="auto"/>
          </w:tcPr>
          <w:p>
            <w:pPr>
              <w:rPr>
                <w:rFonts w:ascii="Times New Roman" w:hAnsi="Times New Roman"/>
                <w:sz w:val="24"/>
                <w:szCs w:val="24"/>
              </w:rPr>
            </w:pPr>
            <w:r>
              <w:rPr>
                <w:rFonts w:hint="eastAsia" w:ascii="Times New Roman" w:hAnsi="Times New Roman"/>
                <w:sz w:val="24"/>
                <w:szCs w:val="24"/>
              </w:rPr>
              <w:t>事故可能引发的次生、衍生事故</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restart"/>
            <w:shd w:val="clear" w:color="auto" w:fill="auto"/>
            <w:vAlign w:val="center"/>
          </w:tcPr>
          <w:p>
            <w:pPr>
              <w:rPr>
                <w:rFonts w:ascii="Times New Roman" w:hAnsi="Times New Roman"/>
                <w:sz w:val="24"/>
                <w:szCs w:val="24"/>
              </w:rPr>
            </w:pPr>
            <w:r>
              <w:rPr>
                <w:rFonts w:hint="eastAsia" w:ascii="Times New Roman" w:hAnsi="Times New Roman"/>
                <w:sz w:val="24"/>
                <w:szCs w:val="24"/>
              </w:rPr>
              <w:t>应急工作职责</w:t>
            </w:r>
          </w:p>
        </w:tc>
        <w:tc>
          <w:tcPr>
            <w:tcW w:w="1920"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应急小组</w:t>
            </w:r>
          </w:p>
        </w:tc>
        <w:tc>
          <w:tcPr>
            <w:tcW w:w="7230" w:type="dxa"/>
            <w:shd w:val="clear" w:color="auto" w:fill="auto"/>
            <w:vAlign w:val="center"/>
          </w:tcPr>
          <w:p>
            <w:pPr>
              <w:rPr>
                <w:rFonts w:ascii="Times New Roman" w:hAnsi="Times New Roman"/>
                <w:sz w:val="24"/>
                <w:szCs w:val="24"/>
              </w:rPr>
            </w:pPr>
            <w:r>
              <w:rPr>
                <w:rFonts w:hint="eastAsia" w:ascii="Times New Roman" w:hAnsi="Times New Roman"/>
                <w:sz w:val="24"/>
                <w:szCs w:val="24"/>
              </w:rPr>
              <w:t>现场领导、班组长、当班职工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Merge w:val="continue"/>
            <w:shd w:val="clear" w:color="auto" w:fill="auto"/>
            <w:vAlign w:val="center"/>
          </w:tcPr>
          <w:p>
            <w:pPr>
              <w:rPr>
                <w:rFonts w:ascii="Times New Roman" w:hAnsi="Times New Roman"/>
                <w:sz w:val="24"/>
                <w:szCs w:val="24"/>
              </w:rPr>
            </w:pPr>
          </w:p>
        </w:tc>
        <w:tc>
          <w:tcPr>
            <w:tcW w:w="645" w:type="dxa"/>
            <w:shd w:val="clear" w:color="auto" w:fill="auto"/>
            <w:vAlign w:val="center"/>
          </w:tcPr>
          <w:p>
            <w:pPr>
              <w:rPr>
                <w:rFonts w:ascii="Times New Roman" w:hAnsi="Times New Roman"/>
                <w:sz w:val="24"/>
                <w:szCs w:val="24"/>
              </w:rPr>
            </w:pPr>
            <w:r>
              <w:rPr>
                <w:rFonts w:ascii="Times New Roman" w:hAnsi="Times New Roman"/>
                <w:sz w:val="24"/>
                <w:szCs w:val="24"/>
              </w:rPr>
              <w:t>应急</w:t>
            </w:r>
            <w:r>
              <w:rPr>
                <w:rFonts w:hint="eastAsia" w:ascii="Times New Roman" w:hAnsi="Times New Roman"/>
                <w:sz w:val="24"/>
                <w:szCs w:val="24"/>
              </w:rPr>
              <w:t>小组</w:t>
            </w:r>
            <w:r>
              <w:rPr>
                <w:rFonts w:ascii="Times New Roman" w:hAnsi="Times New Roman"/>
                <w:sz w:val="24"/>
                <w:szCs w:val="24"/>
              </w:rPr>
              <w:t>职责</w:t>
            </w:r>
          </w:p>
        </w:tc>
        <w:tc>
          <w:tcPr>
            <w:tcW w:w="8505" w:type="dxa"/>
            <w:gridSpan w:val="2"/>
            <w:shd w:val="clear" w:color="auto" w:fill="auto"/>
          </w:tcPr>
          <w:p>
            <w:pPr>
              <w:rPr>
                <w:rFonts w:ascii="Times New Roman" w:hAnsi="Times New Roman"/>
                <w:sz w:val="24"/>
                <w:szCs w:val="24"/>
              </w:rPr>
            </w:pPr>
            <w:r>
              <w:rPr>
                <w:rFonts w:hint="eastAsia" w:ascii="Times New Roman" w:hAnsi="Times New Roman"/>
                <w:sz w:val="24"/>
                <w:szCs w:val="24"/>
              </w:rPr>
              <w:t>1、现场领导职责</w:t>
            </w:r>
          </w:p>
          <w:p>
            <w:pPr>
              <w:rPr>
                <w:rFonts w:ascii="Times New Roman" w:hAnsi="Times New Roman"/>
                <w:sz w:val="24"/>
                <w:szCs w:val="24"/>
              </w:rPr>
            </w:pPr>
            <w:r>
              <w:rPr>
                <w:rFonts w:hint="eastAsia" w:ascii="Times New Roman" w:hAnsi="Times New Roman"/>
                <w:sz w:val="24"/>
                <w:szCs w:val="24"/>
              </w:rPr>
              <w:t>1）在事故现场时，应分析事故性质、判断事故现场的情况，立即清点现场人数，明确受伤人员多少、分布和位置。在现场组建由班组长参加的现场自救互救指挥小组，采取正确的应对措施，积极组织现场作业人员开展自救、互救工作。</w:t>
            </w:r>
          </w:p>
          <w:p>
            <w:pPr>
              <w:rPr>
                <w:rFonts w:ascii="Times New Roman" w:hAnsi="Times New Roman"/>
                <w:sz w:val="24"/>
                <w:szCs w:val="24"/>
              </w:rPr>
            </w:pPr>
            <w:r>
              <w:rPr>
                <w:rFonts w:hint="eastAsia" w:ascii="Times New Roman" w:hAnsi="Times New Roman"/>
                <w:sz w:val="24"/>
                <w:szCs w:val="24"/>
              </w:rPr>
              <w:t>2）立即将事故性质、发生事故地点、危险程度、伤亡情况、受困人员情况、设施受破坏的情况、事故可能波及的范围、自救互救所需的材料设备等情况报告总经理，并提出处理建议。</w:t>
            </w:r>
          </w:p>
          <w:p>
            <w:pPr>
              <w:rPr>
                <w:rFonts w:ascii="Times New Roman" w:hAnsi="Times New Roman"/>
                <w:sz w:val="24"/>
                <w:szCs w:val="24"/>
              </w:rPr>
            </w:pPr>
            <w:r>
              <w:rPr>
                <w:rFonts w:hint="eastAsia" w:ascii="Times New Roman" w:hAnsi="Times New Roman"/>
                <w:sz w:val="24"/>
                <w:szCs w:val="24"/>
              </w:rPr>
              <w:t>2、班组长职责</w:t>
            </w:r>
          </w:p>
          <w:p>
            <w:pPr>
              <w:rPr>
                <w:rFonts w:ascii="Times New Roman" w:hAnsi="Times New Roman"/>
                <w:sz w:val="24"/>
                <w:szCs w:val="24"/>
              </w:rPr>
            </w:pPr>
            <w:r>
              <w:rPr>
                <w:rFonts w:hint="eastAsia" w:ascii="Times New Roman" w:hAnsi="Times New Roman"/>
                <w:sz w:val="24"/>
                <w:szCs w:val="24"/>
              </w:rPr>
              <w:t>1）立即到事故现场确认伤者伤情、抢救难易程度、安全状态后组织指挥救援；</w:t>
            </w:r>
          </w:p>
          <w:p>
            <w:pPr>
              <w:rPr>
                <w:rFonts w:ascii="Times New Roman" w:hAnsi="Times New Roman"/>
                <w:sz w:val="24"/>
                <w:szCs w:val="24"/>
              </w:rPr>
            </w:pPr>
            <w:r>
              <w:rPr>
                <w:rFonts w:hint="eastAsia" w:ascii="Times New Roman" w:hAnsi="Times New Roman"/>
                <w:sz w:val="24"/>
                <w:szCs w:val="24"/>
              </w:rPr>
              <w:t>2）立即报告</w:t>
            </w:r>
            <w:r>
              <w:rPr>
                <w:rFonts w:hint="eastAsia" w:ascii="Times New Roman" w:hAnsi="Times New Roman"/>
                <w:sz w:val="24"/>
                <w:szCs w:val="24"/>
                <w:lang w:val="en-US" w:eastAsia="zh-CN"/>
              </w:rPr>
              <w:t>应急小组领导</w:t>
            </w:r>
            <w:r>
              <w:rPr>
                <w:rFonts w:hint="eastAsia" w:ascii="Times New Roman" w:hAnsi="Times New Roman"/>
                <w:sz w:val="24"/>
                <w:szCs w:val="24"/>
              </w:rPr>
              <w:t>。</w:t>
            </w:r>
          </w:p>
          <w:p>
            <w:pPr>
              <w:rPr>
                <w:rFonts w:ascii="Times New Roman" w:hAnsi="Times New Roman"/>
                <w:sz w:val="24"/>
                <w:szCs w:val="24"/>
              </w:rPr>
            </w:pPr>
            <w:r>
              <w:rPr>
                <w:rFonts w:hint="eastAsia" w:ascii="Times New Roman" w:hAnsi="Times New Roman"/>
                <w:sz w:val="24"/>
                <w:szCs w:val="24"/>
              </w:rPr>
              <w:t>3）组织本班组员工，按现场应急处置措施执行。</w:t>
            </w:r>
          </w:p>
          <w:p>
            <w:pPr>
              <w:rPr>
                <w:rFonts w:ascii="Times New Roman" w:hAnsi="Times New Roman"/>
                <w:sz w:val="24"/>
                <w:szCs w:val="24"/>
              </w:rPr>
            </w:pPr>
            <w:r>
              <w:rPr>
                <w:rFonts w:hint="eastAsia" w:ascii="Times New Roman" w:hAnsi="Times New Roman"/>
                <w:sz w:val="24"/>
                <w:szCs w:val="24"/>
              </w:rPr>
              <w:t>4）若事故后果超出本班组控制能力，立即上报公司领导，并接受并执行本应急小组组长的指令。</w:t>
            </w:r>
          </w:p>
          <w:p>
            <w:pPr>
              <w:rPr>
                <w:rFonts w:ascii="Times New Roman" w:hAnsi="Times New Roman"/>
                <w:sz w:val="24"/>
                <w:szCs w:val="24"/>
              </w:rPr>
            </w:pPr>
            <w:r>
              <w:rPr>
                <w:rFonts w:hint="eastAsia" w:ascii="Times New Roman" w:hAnsi="Times New Roman"/>
                <w:sz w:val="24"/>
                <w:szCs w:val="24"/>
              </w:rPr>
              <w:t>3、事故现场作业人员职责</w:t>
            </w:r>
          </w:p>
          <w:p>
            <w:pPr>
              <w:rPr>
                <w:rFonts w:ascii="Times New Roman" w:hAnsi="Times New Roman"/>
                <w:sz w:val="24"/>
                <w:szCs w:val="24"/>
              </w:rPr>
            </w:pPr>
            <w:r>
              <w:rPr>
                <w:rFonts w:hint="eastAsia" w:ascii="Times New Roman" w:hAnsi="Times New Roman"/>
                <w:sz w:val="24"/>
                <w:szCs w:val="24"/>
              </w:rPr>
              <w:t>1）</w:t>
            </w:r>
            <w:r>
              <w:rPr>
                <w:rFonts w:hint="eastAsia" w:ascii="Times New Roman" w:hAnsi="Times New Roman"/>
                <w:sz w:val="24"/>
                <w:szCs w:val="24"/>
                <w:lang w:val="en-US" w:eastAsia="zh-CN"/>
              </w:rPr>
              <w:t xml:space="preserve">接受安全交底。 </w:t>
            </w:r>
          </w:p>
          <w:p>
            <w:pPr>
              <w:rPr>
                <w:rFonts w:ascii="Times New Roman" w:hAnsi="Times New Roman"/>
                <w:sz w:val="24"/>
                <w:szCs w:val="24"/>
              </w:rPr>
            </w:pPr>
            <w:r>
              <w:rPr>
                <w:rFonts w:hint="default" w:ascii="Times New Roman" w:hAnsi="Times New Roman"/>
                <w:sz w:val="24"/>
                <w:szCs w:val="24"/>
                <w:lang w:val="en-US" w:eastAsia="zh-CN"/>
              </w:rPr>
              <w:t>2</w:t>
            </w:r>
            <w:r>
              <w:rPr>
                <w:rFonts w:hint="eastAsia" w:ascii="Times New Roman" w:hAnsi="Times New Roman"/>
                <w:sz w:val="24"/>
                <w:szCs w:val="24"/>
                <w:lang w:val="en-US" w:eastAsia="zh-CN"/>
              </w:rPr>
              <w:t xml:space="preserve">）遵守安全操作规程，正确使用有限空间作业安全防护设备与个体防护 </w:t>
            </w:r>
          </w:p>
          <w:p>
            <w:pPr>
              <w:rPr>
                <w:rFonts w:ascii="Times New Roman" w:hAnsi="Times New Roman"/>
                <w:sz w:val="24"/>
                <w:szCs w:val="24"/>
              </w:rPr>
            </w:pPr>
            <w:r>
              <w:rPr>
                <w:rFonts w:hint="eastAsia" w:ascii="Times New Roman" w:hAnsi="Times New Roman"/>
                <w:sz w:val="24"/>
                <w:szCs w:val="24"/>
                <w:lang w:val="en-US" w:eastAsia="zh-CN"/>
              </w:rPr>
              <w:t xml:space="preserve">用品。 </w:t>
            </w:r>
          </w:p>
          <w:p>
            <w:pPr>
              <w:rPr>
                <w:rFonts w:ascii="Times New Roman" w:hAnsi="Times New Roman"/>
                <w:sz w:val="24"/>
                <w:szCs w:val="24"/>
              </w:rPr>
            </w:pPr>
            <w:r>
              <w:rPr>
                <w:rFonts w:hint="default" w:ascii="Times New Roman" w:hAnsi="Times New Roman"/>
                <w:sz w:val="24"/>
                <w:szCs w:val="24"/>
                <w:lang w:val="en-US" w:eastAsia="zh-CN"/>
              </w:rPr>
              <w:t>3</w:t>
            </w:r>
            <w:r>
              <w:rPr>
                <w:rFonts w:hint="eastAsia" w:ascii="Times New Roman" w:hAnsi="Times New Roman"/>
                <w:sz w:val="24"/>
                <w:szCs w:val="24"/>
                <w:lang w:val="en-US" w:eastAsia="zh-CN"/>
              </w:rPr>
              <w:t xml:space="preserve">）服从作业现场负责人安全管理，接受现场安全监督，配合监护人员的 </w:t>
            </w:r>
          </w:p>
          <w:p>
            <w:pPr>
              <w:rPr>
                <w:rFonts w:ascii="Times New Roman" w:hAnsi="Times New Roman"/>
                <w:sz w:val="24"/>
                <w:szCs w:val="24"/>
              </w:rPr>
            </w:pPr>
            <w:r>
              <w:rPr>
                <w:rFonts w:hint="eastAsia" w:ascii="Times New Roman" w:hAnsi="Times New Roman"/>
                <w:sz w:val="24"/>
                <w:szCs w:val="24"/>
                <w:lang w:val="en-US" w:eastAsia="zh-CN"/>
              </w:rPr>
              <w:t xml:space="preserve">指令，作业过程中与监护人员定期进行沟通。 </w:t>
            </w:r>
          </w:p>
          <w:p>
            <w:pPr>
              <w:rPr>
                <w:rFonts w:ascii="Times New Roman" w:hAnsi="Times New Roman"/>
                <w:sz w:val="24"/>
                <w:szCs w:val="24"/>
              </w:rPr>
            </w:pPr>
            <w:r>
              <w:rPr>
                <w:rFonts w:hint="default" w:ascii="Times New Roman" w:hAnsi="Times New Roman"/>
                <w:sz w:val="24"/>
                <w:szCs w:val="24"/>
                <w:lang w:val="en-US" w:eastAsia="zh-CN"/>
              </w:rPr>
              <w:t>4</w:t>
            </w:r>
            <w:r>
              <w:rPr>
                <w:rFonts w:hint="eastAsia" w:ascii="Times New Roman" w:hAnsi="Times New Roman"/>
                <w:sz w:val="24"/>
                <w:szCs w:val="24"/>
                <w:lang w:val="en-US" w:eastAsia="zh-CN"/>
              </w:rPr>
              <w:t>）出现异常时立即中断作业，撤离有限空间。</w:t>
            </w:r>
          </w:p>
          <w:p>
            <w:pPr>
              <w:rPr>
                <w:rFonts w:ascii="Times New Roman" w:hAnsi="Times New Roman"/>
                <w:sz w:val="24"/>
                <w:szCs w:val="24"/>
              </w:rPr>
            </w:pPr>
            <w:r>
              <w:rPr>
                <w:rFonts w:hint="eastAsia" w:ascii="Times New Roman" w:hAnsi="Times New Roman"/>
                <w:sz w:val="24"/>
                <w:szCs w:val="24"/>
                <w:lang w:val="en-US" w:eastAsia="zh-CN"/>
              </w:rPr>
              <w:t>5</w:t>
            </w:r>
            <w:r>
              <w:rPr>
                <w:rFonts w:hint="eastAsia" w:ascii="Times New Roman" w:hAnsi="Times New Roman"/>
                <w:sz w:val="24"/>
                <w:szCs w:val="24"/>
              </w:rPr>
              <w:t>）立即执行现场应急处置措施。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1101" w:type="dxa"/>
            <w:gridSpan w:val="2"/>
            <w:shd w:val="clear" w:color="auto" w:fill="auto"/>
            <w:vAlign w:val="center"/>
          </w:tcPr>
          <w:p>
            <w:pPr>
              <w:rPr>
                <w:rFonts w:ascii="Times New Roman" w:hAnsi="Times New Roman"/>
                <w:sz w:val="24"/>
                <w:szCs w:val="24"/>
              </w:rPr>
            </w:pPr>
            <w:r>
              <w:rPr>
                <w:rFonts w:ascii="Times New Roman" w:hAnsi="Times New Roman"/>
                <w:sz w:val="24"/>
                <w:szCs w:val="24"/>
              </w:rPr>
              <w:t>应急处置</w:t>
            </w:r>
          </w:p>
        </w:tc>
        <w:tc>
          <w:tcPr>
            <w:tcW w:w="8505" w:type="dxa"/>
            <w:gridSpan w:val="2"/>
            <w:shd w:val="clear" w:color="auto" w:fill="auto"/>
          </w:tcPr>
          <w:p>
            <w:pPr>
              <w:spacing w:line="340" w:lineRule="exact"/>
              <w:rPr>
                <w:rFonts w:ascii="Times New Roman" w:hAnsi="Times New Roman"/>
                <w:sz w:val="24"/>
                <w:szCs w:val="24"/>
              </w:rPr>
            </w:pPr>
            <w:r>
              <w:rPr>
                <w:rFonts w:hint="eastAsia" w:ascii="Times New Roman" w:hAnsi="Times New Roman"/>
                <w:sz w:val="24"/>
                <w:szCs w:val="24"/>
              </w:rPr>
              <w:t>一、处置程序：</w:t>
            </w:r>
          </w:p>
          <w:p>
            <w:pPr>
              <w:spacing w:line="340" w:lineRule="exact"/>
              <w:rPr>
                <w:rFonts w:hint="eastAsia" w:ascii="Times New Roman" w:hAnsi="Times New Roman" w:eastAsia="宋体"/>
                <w:sz w:val="24"/>
                <w:szCs w:val="24"/>
                <w:lang w:eastAsia="zh-CN"/>
              </w:rPr>
            </w:pPr>
            <w:r>
              <w:rPr>
                <w:rFonts w:hint="eastAsia" w:ascii="Times New Roman" w:hAnsi="Times New Roman"/>
                <w:sz w:val="24"/>
                <w:szCs w:val="24"/>
              </w:rPr>
              <w:t>事故发生后，事故现场发现人报告至班组长，班组长根据事故发展的态势和可能产生的后果报告现场领导。现场领导接到报告后要立即报告应急小组组长，同时通知各应急单位，必要时可请求外部支持</w:t>
            </w:r>
            <w:r>
              <w:rPr>
                <w:rFonts w:hint="eastAsia" w:ascii="Times New Roman" w:hAnsi="Times New Roman"/>
                <w:sz w:val="24"/>
                <w:szCs w:val="24"/>
                <w:lang w:eastAsia="zh-CN"/>
              </w:rPr>
              <w:t>。</w:t>
            </w:r>
          </w:p>
          <w:p>
            <w:pPr>
              <w:spacing w:line="340" w:lineRule="exact"/>
              <w:rPr>
                <w:rFonts w:ascii="Times New Roman" w:hAnsi="Times New Roman"/>
                <w:sz w:val="24"/>
                <w:szCs w:val="24"/>
              </w:rPr>
            </w:pPr>
            <w:r>
              <w:rPr>
                <w:rFonts w:hint="eastAsia" w:ascii="Times New Roman" w:hAnsi="Times New Roman"/>
                <w:sz w:val="24"/>
                <w:szCs w:val="24"/>
              </w:rPr>
              <w:t>二、处置措施</w:t>
            </w:r>
          </w:p>
          <w:p>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当作业过程中出现异常情况时，作业人员在还具有自主意识的情况下，应采取积极主动的自救措施。作业人员可使用隔绝式紧急逃生呼吸器等救援逃生设备，提高自救成功效率。如果作业人员自救逃生失败，应根据实际情况采取非进入式救援或进入式救援方式</w:t>
            </w:r>
            <w:r>
              <w:rPr>
                <w:rFonts w:hint="eastAsia" w:ascii="宋体" w:hAnsi="宋体" w:cs="宋体"/>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非进入式救援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非进入式救援是指救援人员在有限空间外，借助相关设备与器材</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安全快速地将有限空间内受困人员移出有限空间的一种救援方式。非进入式救援是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一种相对安全的应急救援方式，但需至少同时满足以下 </w:t>
            </w:r>
            <w:r>
              <w:rPr>
                <w:rFonts w:hint="default" w:ascii="Times New Roman" w:hAnsi="Times New Roman" w:eastAsia="宋体" w:cs="Times New Roman"/>
                <w:color w:val="000000"/>
                <w:kern w:val="0"/>
                <w:sz w:val="24"/>
                <w:szCs w:val="24"/>
                <w:lang w:val="en-US" w:eastAsia="zh-CN" w:bidi="ar"/>
              </w:rPr>
              <w:t xml:space="preserve">2 </w:t>
            </w:r>
            <w:r>
              <w:rPr>
                <w:rFonts w:hint="eastAsia" w:ascii="宋体" w:hAnsi="宋体" w:eastAsia="宋体" w:cs="宋体"/>
                <w:color w:val="000000"/>
                <w:kern w:val="0"/>
                <w:sz w:val="24"/>
                <w:szCs w:val="24"/>
                <w:lang w:val="en-US" w:eastAsia="zh-CN" w:bidi="ar"/>
              </w:rPr>
              <w:t xml:space="preserve">个条件：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）有限空间内受困人员佩戴了全身式安全带，且通过安全绳索与有限空间外 的挂点可靠连接。 </w:t>
            </w: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）有限空间内受困人员所处位置与有限空间进出口之间通畅、无障碍物阻挡。 </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进入式救援 </w:t>
            </w:r>
          </w:p>
          <w:p>
            <w:pPr>
              <w:keepNext w:val="0"/>
              <w:keepLines w:val="0"/>
              <w:widowControl/>
              <w:suppressLineNumbers w:val="0"/>
              <w:jc w:val="left"/>
              <w:rPr>
                <w:rFonts w:ascii="Times New Roman" w:hAnsi="Times New Roman"/>
                <w:sz w:val="24"/>
                <w:szCs w:val="24"/>
              </w:rPr>
            </w:pPr>
            <w:r>
              <w:rPr>
                <w:rFonts w:hint="eastAsia" w:ascii="宋体" w:hAnsi="宋体" w:eastAsia="宋体" w:cs="宋体"/>
                <w:color w:val="000000"/>
                <w:kern w:val="0"/>
                <w:sz w:val="24"/>
                <w:szCs w:val="24"/>
                <w:lang w:val="en-US" w:eastAsia="zh-CN" w:bidi="ar"/>
              </w:rPr>
              <w:t>当受困人员未佩戴全身式安全带，也无安全绳与有限空间外部挂点连接，或因受困 人员所处位置无法实施非进入式救援时，就需要救援人员进入有限空间内实施救援。进入式救援是一种风险很大的救援方式，一旦救援人员防护不当，极易出现伤亡扩大</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实施进入式救援，要求救援人员必须采取科学的防护措施，确保自身防护安全、有效。同时，救援人员应经过专门的有限空间救援培训和演练，能够熟练使用防护用品和救援设备设施，并确保能在自身安全的前提下成功施救。若救援人员未得到足够防护，不能保障自身安全，则不得进入有限空间实施救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6" w:hRule="atLeast"/>
        </w:trPr>
        <w:tc>
          <w:tcPr>
            <w:tcW w:w="1101" w:type="dxa"/>
            <w:gridSpan w:val="2"/>
            <w:shd w:val="clear" w:color="auto" w:fill="auto"/>
            <w:vAlign w:val="center"/>
          </w:tcPr>
          <w:p>
            <w:pPr>
              <w:rPr>
                <w:rFonts w:ascii="Times New Roman" w:hAnsi="Times New Roman"/>
                <w:sz w:val="24"/>
                <w:szCs w:val="24"/>
              </w:rPr>
            </w:pPr>
            <w:r>
              <w:rPr>
                <w:rFonts w:hint="eastAsia" w:ascii="Times New Roman" w:hAnsi="Times New Roman"/>
                <w:sz w:val="24"/>
                <w:szCs w:val="24"/>
              </w:rPr>
              <w:t>注意事项</w:t>
            </w:r>
          </w:p>
        </w:tc>
        <w:tc>
          <w:tcPr>
            <w:tcW w:w="8505" w:type="dxa"/>
            <w:gridSpan w:val="2"/>
            <w:shd w:val="clear" w:color="auto" w:fill="auto"/>
          </w:tcPr>
          <w:p>
            <w:pPr>
              <w:keepNext w:val="0"/>
              <w:keepLines w:val="0"/>
              <w:widowControl/>
              <w:suppressLineNumbers w:val="0"/>
              <w:jc w:val="left"/>
            </w:pP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一旦发生有限空间作业事故，作业现场负责人应及时向本单位报告事故情况</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在分析事发有限空间环境危害控制情况、应急救援装备配置情况以及现场救援能力等因素的基础上，判断可否采取自主救援以及采取何种救援方式。 </w:t>
            </w:r>
          </w:p>
          <w:p>
            <w:pPr>
              <w:keepNext w:val="0"/>
              <w:keepLines w:val="0"/>
              <w:widowControl/>
              <w:suppressLineNumbers w:val="0"/>
              <w:jc w:val="left"/>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若现场具备自主救援条件，应根据实际情况采取非进入式或进入式救援，并确保救援人员人身安全</w:t>
            </w:r>
            <w:r>
              <w:rPr>
                <w:rFonts w:hint="eastAsia" w:ascii="宋体" w:hAnsi="宋体" w:cs="宋体"/>
                <w:color w:val="000000"/>
                <w:kern w:val="0"/>
                <w:sz w:val="24"/>
                <w:szCs w:val="24"/>
                <w:lang w:val="en-US" w:eastAsia="zh-CN" w:bidi="ar"/>
              </w:rPr>
              <w:t>。</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 xml:space="preserve">若现场不具备自主救援条件，应及时拨打 </w:t>
            </w:r>
            <w:r>
              <w:rPr>
                <w:rFonts w:hint="default" w:ascii="Times New Roman" w:hAnsi="Times New Roman" w:eastAsia="宋体" w:cs="Times New Roman"/>
                <w:color w:val="000000"/>
                <w:kern w:val="0"/>
                <w:sz w:val="24"/>
                <w:szCs w:val="24"/>
                <w:lang w:val="en-US" w:eastAsia="zh-CN" w:bidi="ar"/>
              </w:rPr>
              <w:t xml:space="preserve">119 </w:t>
            </w:r>
            <w:r>
              <w:rPr>
                <w:rFonts w:hint="eastAsia" w:ascii="宋体" w:hAnsi="宋体" w:eastAsia="宋体" w:cs="宋体"/>
                <w:color w:val="000000"/>
                <w:kern w:val="0"/>
                <w:sz w:val="24"/>
                <w:szCs w:val="24"/>
                <w:lang w:val="en-US" w:eastAsia="zh-CN" w:bidi="ar"/>
              </w:rPr>
              <w:t xml:space="preserve">和 </w:t>
            </w:r>
            <w:r>
              <w:rPr>
                <w:rFonts w:hint="default" w:ascii="Times New Roman" w:hAnsi="Times New Roman" w:eastAsia="宋体" w:cs="Times New Roman"/>
                <w:color w:val="000000"/>
                <w:kern w:val="0"/>
                <w:sz w:val="24"/>
                <w:szCs w:val="24"/>
                <w:lang w:val="en-US" w:eastAsia="zh-CN" w:bidi="ar"/>
              </w:rPr>
              <w:t>120</w:t>
            </w:r>
            <w:r>
              <w:rPr>
                <w:rFonts w:hint="eastAsia" w:ascii="宋体" w:hAnsi="宋体" w:eastAsia="宋体" w:cs="宋体"/>
                <w:color w:val="000000"/>
                <w:kern w:val="0"/>
                <w:sz w:val="24"/>
                <w:szCs w:val="24"/>
                <w:lang w:val="en-US" w:eastAsia="zh-CN" w:bidi="ar"/>
              </w:rPr>
              <w:t>，依靠专业救援力量开展救援工作，决不允许强行施救。</w:t>
            </w:r>
          </w:p>
          <w:p>
            <w:pPr>
              <w:keepNext w:val="0"/>
              <w:keepLines w:val="0"/>
              <w:widowControl/>
              <w:suppressLineNumbers w:val="0"/>
              <w:jc w:val="left"/>
            </w:pPr>
            <w:r>
              <w:rPr>
                <w:rFonts w:hint="eastAsia" w:ascii="宋体" w:hAnsi="宋体" w:cs="宋体"/>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受困人员脱离有限空间后，应迅速被转移至安全、空气新鲜处，进行正确、有效的现场救护，以挽救人员生命，减轻伤害。</w:t>
            </w:r>
          </w:p>
          <w:p>
            <w:pPr>
              <w:ind w:left="-2" w:leftChars="-1"/>
              <w:rPr>
                <w:rFonts w:ascii="Times New Roman" w:hAnsi="Times New Roman"/>
                <w:sz w:val="24"/>
                <w:szCs w:val="24"/>
              </w:rPr>
            </w:pPr>
          </w:p>
        </w:tc>
      </w:tr>
    </w:tbl>
    <w:p>
      <w:pPr>
        <w:jc w:val="left"/>
        <w:rPr>
          <w:rFonts w:cs="Arial"/>
          <w:b/>
          <w:bCs/>
          <w:color w:val="000000"/>
          <w:sz w:val="30"/>
          <w:szCs w:val="30"/>
        </w:rPr>
      </w:pPr>
    </w:p>
    <w:p>
      <w:pPr>
        <w:jc w:val="left"/>
        <w:rPr>
          <w:rFonts w:cs="Arial"/>
          <w:b/>
          <w:bCs/>
          <w:color w:val="000000"/>
          <w:sz w:val="30"/>
          <w:szCs w:val="30"/>
        </w:rPr>
      </w:pPr>
      <w:r>
        <w:rPr>
          <w:rFonts w:cs="Arial"/>
          <w:b/>
          <w:bCs/>
          <w:color w:val="000000"/>
          <w:sz w:val="30"/>
          <w:szCs w:val="30"/>
        </w:rPr>
        <w:br w:type="page"/>
      </w:r>
    </w:p>
    <w:p>
      <w:pPr>
        <w:jc w:val="left"/>
        <w:rPr>
          <w:rFonts w:cs="Arial"/>
          <w:b/>
          <w:bCs/>
          <w:color w:val="000000"/>
          <w:sz w:val="30"/>
          <w:szCs w:val="30"/>
        </w:rPr>
      </w:pPr>
    </w:p>
    <w:p>
      <w:pPr>
        <w:pStyle w:val="2"/>
        <w:spacing w:before="0" w:after="0"/>
        <w:jc w:val="center"/>
        <w:rPr>
          <w:sz w:val="30"/>
          <w:szCs w:val="30"/>
        </w:rPr>
      </w:pPr>
      <w:bookmarkStart w:id="36" w:name="_Toc35356192"/>
      <w:bookmarkStart w:id="37" w:name="_Toc481647392"/>
      <w:bookmarkStart w:id="38" w:name="_Toc43193211"/>
      <w:bookmarkStart w:id="39" w:name="_Toc475718737"/>
      <w:r>
        <w:rPr>
          <w:rFonts w:hint="eastAsia"/>
          <w:sz w:val="30"/>
          <w:szCs w:val="30"/>
        </w:rPr>
        <w:t>第三章  附件</w:t>
      </w:r>
      <w:bookmarkEnd w:id="36"/>
      <w:bookmarkEnd w:id="37"/>
      <w:bookmarkEnd w:id="38"/>
      <w:bookmarkEnd w:id="39"/>
    </w:p>
    <w:p>
      <w:pPr>
        <w:pStyle w:val="3"/>
        <w:spacing w:before="0" w:beforeAutospacing="0" w:after="0" w:afterAutospacing="0"/>
        <w:ind w:firstLine="567"/>
        <w:rPr>
          <w:sz w:val="28"/>
          <w:szCs w:val="28"/>
        </w:rPr>
      </w:pPr>
      <w:bookmarkStart w:id="40" w:name="_Toc312673390"/>
      <w:bookmarkEnd w:id="40"/>
      <w:bookmarkStart w:id="41" w:name="_Toc463287107"/>
      <w:bookmarkEnd w:id="41"/>
      <w:bookmarkStart w:id="42" w:name="_Toc475718738"/>
      <w:bookmarkStart w:id="43" w:name="_Toc35356193"/>
      <w:bookmarkStart w:id="44" w:name="_Toc43193212"/>
      <w:bookmarkStart w:id="45" w:name="_Toc481647393"/>
      <w:r>
        <w:rPr>
          <w:rFonts w:hint="eastAsia"/>
          <w:sz w:val="28"/>
          <w:szCs w:val="28"/>
        </w:rPr>
        <w:t>1 有关应急部门、机构或人员的联系方式</w:t>
      </w:r>
      <w:bookmarkEnd w:id="42"/>
      <w:bookmarkEnd w:id="43"/>
      <w:bookmarkEnd w:id="44"/>
      <w:bookmarkEnd w:id="45"/>
    </w:p>
    <w:p>
      <w:pPr>
        <w:widowControl/>
        <w:ind w:left="601"/>
        <w:jc w:val="left"/>
        <w:rPr>
          <w:rFonts w:ascii="宋体" w:hAnsi="宋体" w:cs="宋体"/>
          <w:color w:val="000000"/>
          <w:kern w:val="0"/>
          <w:sz w:val="30"/>
          <w:szCs w:val="30"/>
        </w:rPr>
      </w:pPr>
      <w:r>
        <w:rPr>
          <w:rFonts w:hint="eastAsia" w:ascii="宋体" w:hAnsi="宋体" w:cs="宋体"/>
          <w:color w:val="000000"/>
          <w:kern w:val="0"/>
          <w:sz w:val="28"/>
          <w:szCs w:val="28"/>
        </w:rPr>
        <w:t>1）应急</w:t>
      </w:r>
      <w:r>
        <w:rPr>
          <w:rFonts w:hint="eastAsia" w:ascii="宋体" w:hAnsi="宋体" w:cs="宋体"/>
          <w:color w:val="000000"/>
          <w:kern w:val="0"/>
          <w:sz w:val="28"/>
          <w:szCs w:val="28"/>
          <w:lang w:val="en-US" w:eastAsia="zh-CN"/>
        </w:rPr>
        <w:t>救援</w:t>
      </w:r>
      <w:r>
        <w:rPr>
          <w:rFonts w:hint="eastAsia" w:ascii="宋体" w:hAnsi="宋体" w:cs="宋体"/>
          <w:color w:val="000000"/>
          <w:kern w:val="0"/>
          <w:sz w:val="28"/>
          <w:szCs w:val="28"/>
        </w:rPr>
        <w:t>领导小组通信联系方式</w:t>
      </w:r>
      <w:r>
        <w:rPr>
          <w:rFonts w:hint="eastAsia" w:ascii="宋体" w:hAnsi="宋体" w:cs="宋体"/>
          <w:color w:val="000000"/>
          <w:kern w:val="0"/>
          <w:sz w:val="30"/>
          <w:szCs w:val="30"/>
        </w:rPr>
        <w: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368"/>
        <w:gridCol w:w="2097"/>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trPr>
        <w:tc>
          <w:tcPr>
            <w:tcW w:w="2694" w:type="dxa"/>
            <w:vAlign w:val="center"/>
          </w:tcPr>
          <w:p>
            <w:pPr>
              <w:jc w:val="center"/>
              <w:rPr>
                <w:rFonts w:ascii="宋体" w:hAnsi="宋体"/>
                <w:sz w:val="24"/>
                <w:szCs w:val="24"/>
              </w:rPr>
            </w:pPr>
            <w:r>
              <w:rPr>
                <w:rFonts w:hint="eastAsia" w:ascii="宋体" w:hAnsi="宋体"/>
                <w:sz w:val="24"/>
                <w:szCs w:val="24"/>
              </w:rPr>
              <w:t>职务</w:t>
            </w:r>
          </w:p>
        </w:tc>
        <w:tc>
          <w:tcPr>
            <w:tcW w:w="1368" w:type="dxa"/>
            <w:vAlign w:val="center"/>
          </w:tcPr>
          <w:p>
            <w:pPr>
              <w:jc w:val="center"/>
              <w:rPr>
                <w:rFonts w:ascii="宋体" w:hAnsi="宋体"/>
                <w:sz w:val="24"/>
                <w:szCs w:val="24"/>
              </w:rPr>
            </w:pPr>
            <w:r>
              <w:rPr>
                <w:rFonts w:hint="eastAsia" w:ascii="宋体" w:hAnsi="宋体"/>
                <w:sz w:val="24"/>
                <w:szCs w:val="24"/>
              </w:rPr>
              <w:t>姓  名</w:t>
            </w:r>
          </w:p>
        </w:tc>
        <w:tc>
          <w:tcPr>
            <w:tcW w:w="2097" w:type="dxa"/>
            <w:vAlign w:val="center"/>
          </w:tcPr>
          <w:p>
            <w:pPr>
              <w:jc w:val="center"/>
              <w:rPr>
                <w:rFonts w:ascii="宋体" w:hAnsi="宋体"/>
                <w:sz w:val="24"/>
                <w:szCs w:val="24"/>
              </w:rPr>
            </w:pPr>
            <w:r>
              <w:rPr>
                <w:rFonts w:hint="eastAsia" w:ascii="宋体" w:hAnsi="宋体"/>
                <w:sz w:val="24"/>
                <w:szCs w:val="24"/>
              </w:rPr>
              <w:t>手机</w:t>
            </w:r>
          </w:p>
        </w:tc>
        <w:tc>
          <w:tcPr>
            <w:tcW w:w="2653" w:type="dxa"/>
            <w:vAlign w:val="center"/>
          </w:tcPr>
          <w:p>
            <w:pPr>
              <w:jc w:val="center"/>
              <w:rPr>
                <w:rFonts w:ascii="宋体" w:hAnsi="宋体"/>
                <w:sz w:val="24"/>
                <w:szCs w:val="24"/>
              </w:rPr>
            </w:pPr>
            <w:r>
              <w:rPr>
                <w:rFonts w:hint="eastAsia" w:ascii="宋体" w:hAnsi="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694" w:type="dxa"/>
            <w:vAlign w:val="center"/>
          </w:tcPr>
          <w:p>
            <w:pPr>
              <w:jc w:val="center"/>
              <w:rPr>
                <w:rFonts w:ascii="宋体" w:hAnsi="宋体"/>
                <w:sz w:val="24"/>
                <w:szCs w:val="24"/>
              </w:rPr>
            </w:pPr>
            <w:r>
              <w:rPr>
                <w:rFonts w:hint="eastAsia" w:ascii="宋体" w:hAnsi="宋体"/>
                <w:sz w:val="24"/>
                <w:szCs w:val="24"/>
              </w:rPr>
              <w:t>组长</w:t>
            </w:r>
          </w:p>
        </w:tc>
        <w:tc>
          <w:tcPr>
            <w:tcW w:w="1368" w:type="dxa"/>
            <w:vAlign w:val="center"/>
          </w:tcPr>
          <w:p>
            <w:pPr>
              <w:pStyle w:val="19"/>
              <w:spacing w:line="360" w:lineRule="auto"/>
              <w:ind w:firstLine="0" w:firstLineChars="0"/>
              <w:jc w:val="center"/>
              <w:rPr>
                <w:rFonts w:ascii="宋体" w:cs="宋体"/>
                <w:color w:val="000000"/>
                <w:sz w:val="24"/>
                <w:szCs w:val="24"/>
              </w:rPr>
            </w:pPr>
            <w:r>
              <w:rPr>
                <w:rFonts w:hint="eastAsia" w:ascii="宋体" w:hAnsi="宋体" w:cs="宋体"/>
                <w:color w:val="000000"/>
                <w:sz w:val="24"/>
                <w:szCs w:val="24"/>
              </w:rPr>
              <w:t>郑立军</w:t>
            </w:r>
          </w:p>
        </w:tc>
        <w:tc>
          <w:tcPr>
            <w:tcW w:w="2097" w:type="dxa"/>
            <w:vAlign w:val="center"/>
          </w:tcPr>
          <w:p>
            <w:pPr>
              <w:pStyle w:val="19"/>
              <w:spacing w:line="360" w:lineRule="auto"/>
              <w:ind w:firstLine="0" w:firstLineChars="0"/>
              <w:jc w:val="center"/>
              <w:rPr>
                <w:rFonts w:ascii="宋体" w:hAnsi="宋体" w:cs="宋体"/>
                <w:color w:val="000000"/>
                <w:sz w:val="24"/>
                <w:szCs w:val="24"/>
              </w:rPr>
            </w:pPr>
            <w:r>
              <w:rPr>
                <w:rFonts w:ascii="宋体" w:hAnsi="宋体" w:cs="宋体"/>
                <w:color w:val="000000"/>
                <w:sz w:val="24"/>
                <w:szCs w:val="24"/>
              </w:rPr>
              <w:t>13569616555</w:t>
            </w:r>
          </w:p>
        </w:tc>
        <w:tc>
          <w:tcPr>
            <w:tcW w:w="2653" w:type="dxa"/>
          </w:tcPr>
          <w:p>
            <w:pPr>
              <w:pStyle w:val="19"/>
              <w:spacing w:line="360" w:lineRule="auto"/>
              <w:ind w:firstLine="0" w:firstLineChars="0"/>
              <w:jc w:val="center"/>
              <w:rPr>
                <w:rFonts w:ascii="宋体" w:cs="宋体"/>
                <w:color w:val="000000"/>
                <w:sz w:val="24"/>
                <w:szCs w:val="24"/>
              </w:rPr>
            </w:pPr>
            <w:r>
              <w:rPr>
                <w:rFonts w:hint="eastAsia" w:ascii="宋体" w:hAnsi="宋体" w:cs="宋体"/>
                <w:color w:val="000000"/>
                <w:sz w:val="24"/>
                <w:szCs w:val="24"/>
              </w:rPr>
              <w:t>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Align w:val="center"/>
          </w:tcPr>
          <w:p>
            <w:pPr>
              <w:jc w:val="center"/>
              <w:rPr>
                <w:rFonts w:ascii="宋体" w:hAnsi="宋体"/>
                <w:sz w:val="24"/>
                <w:szCs w:val="24"/>
              </w:rPr>
            </w:pPr>
            <w:r>
              <w:rPr>
                <w:rFonts w:hint="eastAsia" w:ascii="宋体" w:hAnsi="宋体"/>
                <w:sz w:val="24"/>
                <w:szCs w:val="24"/>
              </w:rPr>
              <w:t>副组长</w:t>
            </w:r>
          </w:p>
        </w:tc>
        <w:tc>
          <w:tcPr>
            <w:tcW w:w="1368" w:type="dxa"/>
            <w:vAlign w:val="center"/>
          </w:tcPr>
          <w:p>
            <w:pPr>
              <w:pStyle w:val="19"/>
              <w:spacing w:line="360" w:lineRule="auto"/>
              <w:ind w:firstLine="0" w:firstLineChars="0"/>
              <w:jc w:val="center"/>
              <w:rPr>
                <w:rFonts w:hint="default" w:ascii="宋体" w:eastAsia="宋体" w:cs="宋体"/>
                <w:color w:val="000000"/>
                <w:sz w:val="24"/>
                <w:szCs w:val="24"/>
                <w:lang w:val="en-US" w:eastAsia="zh-CN"/>
              </w:rPr>
            </w:pPr>
            <w:r>
              <w:rPr>
                <w:rFonts w:hint="eastAsia" w:ascii="宋体" w:cs="宋体"/>
                <w:color w:val="000000"/>
                <w:sz w:val="24"/>
                <w:szCs w:val="24"/>
                <w:lang w:val="en-US" w:eastAsia="zh-CN"/>
              </w:rPr>
              <w:t>倪伟波</w:t>
            </w:r>
          </w:p>
        </w:tc>
        <w:tc>
          <w:tcPr>
            <w:tcW w:w="2097" w:type="dxa"/>
            <w:vAlign w:val="center"/>
          </w:tcPr>
          <w:p>
            <w:pPr>
              <w:pStyle w:val="19"/>
              <w:spacing w:line="360" w:lineRule="auto"/>
              <w:ind w:firstLine="0" w:firstLineChar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13938100533</w:t>
            </w:r>
          </w:p>
        </w:tc>
        <w:tc>
          <w:tcPr>
            <w:tcW w:w="2653" w:type="dxa"/>
          </w:tcPr>
          <w:p>
            <w:pPr>
              <w:pStyle w:val="19"/>
              <w:spacing w:line="360" w:lineRule="auto"/>
              <w:ind w:firstLine="720" w:firstLineChars="300"/>
              <w:jc w:val="both"/>
              <w:rPr>
                <w:rFonts w:ascii="宋体" w:cs="宋体"/>
                <w:color w:val="000000"/>
                <w:sz w:val="24"/>
                <w:szCs w:val="24"/>
              </w:rPr>
            </w:pPr>
            <w:r>
              <w:rPr>
                <w:rFonts w:hint="eastAsia" w:ascii="宋体" w:hAnsi="宋体" w:cs="宋体"/>
                <w:color w:val="000000"/>
                <w:sz w:val="24"/>
                <w:szCs w:val="24"/>
              </w:rPr>
              <w:t>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restart"/>
            <w:vAlign w:val="center"/>
          </w:tcPr>
          <w:p>
            <w:pPr>
              <w:jc w:val="center"/>
              <w:rPr>
                <w:rFonts w:ascii="宋体" w:hAnsi="宋体"/>
                <w:sz w:val="24"/>
                <w:szCs w:val="24"/>
              </w:rPr>
            </w:pPr>
            <w:r>
              <w:rPr>
                <w:rFonts w:hint="eastAsia" w:ascii="宋体" w:hAnsi="宋体"/>
                <w:sz w:val="24"/>
                <w:szCs w:val="24"/>
              </w:rPr>
              <w:t>抢险救援组</w:t>
            </w:r>
          </w:p>
        </w:tc>
        <w:tc>
          <w:tcPr>
            <w:tcW w:w="1368" w:type="dxa"/>
            <w:vAlign w:val="center"/>
          </w:tcPr>
          <w:p>
            <w:pPr>
              <w:jc w:val="center"/>
              <w:rPr>
                <w:rFonts w:ascii="宋体" w:hAnsi="宋体"/>
                <w:sz w:val="24"/>
                <w:szCs w:val="24"/>
              </w:rPr>
            </w:pPr>
            <w:r>
              <w:rPr>
                <w:rFonts w:hint="eastAsia" w:ascii="宋体" w:hAnsi="宋体"/>
                <w:sz w:val="24"/>
                <w:szCs w:val="24"/>
              </w:rPr>
              <w:t>王光子</w:t>
            </w:r>
          </w:p>
        </w:tc>
        <w:tc>
          <w:tcPr>
            <w:tcW w:w="2097" w:type="dxa"/>
            <w:vAlign w:val="center"/>
          </w:tcPr>
          <w:p>
            <w:pPr>
              <w:jc w:val="center"/>
              <w:rPr>
                <w:rFonts w:ascii="宋体" w:hAnsi="宋体"/>
                <w:sz w:val="24"/>
                <w:szCs w:val="24"/>
              </w:rPr>
            </w:pPr>
            <w:r>
              <w:rPr>
                <w:rFonts w:ascii="宋体" w:hAnsi="宋体"/>
                <w:sz w:val="24"/>
                <w:szCs w:val="24"/>
              </w:rPr>
              <w:t>1</w:t>
            </w:r>
            <w:r>
              <w:rPr>
                <w:rFonts w:hint="eastAsia" w:ascii="宋体" w:hAnsi="宋体"/>
                <w:sz w:val="24"/>
                <w:szCs w:val="24"/>
              </w:rPr>
              <w:t>8639889004</w:t>
            </w:r>
          </w:p>
        </w:tc>
        <w:tc>
          <w:tcPr>
            <w:tcW w:w="2653" w:type="dxa"/>
            <w:vAlign w:val="center"/>
          </w:tcPr>
          <w:p>
            <w:pPr>
              <w:ind w:firstLine="62" w:firstLineChars="26"/>
              <w:jc w:val="center"/>
              <w:rPr>
                <w:rFonts w:ascii="宋体" w:hAnsi="宋体"/>
                <w:sz w:val="24"/>
                <w:szCs w:val="24"/>
              </w:rPr>
            </w:pPr>
            <w:r>
              <w:rPr>
                <w:rFonts w:hint="eastAsia" w:ascii="宋体" w:hAnsi="宋体"/>
                <w:sz w:val="24"/>
                <w:szCs w:val="24"/>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jc w:val="center"/>
              <w:rPr>
                <w:rFonts w:ascii="宋体" w:cs="宋体"/>
                <w:color w:val="000000"/>
                <w:sz w:val="24"/>
                <w:szCs w:val="24"/>
              </w:rPr>
            </w:pPr>
            <w:r>
              <w:rPr>
                <w:rFonts w:hint="eastAsia" w:ascii="宋体" w:hAnsi="宋体" w:cs="宋体"/>
                <w:color w:val="000000"/>
                <w:sz w:val="24"/>
                <w:szCs w:val="24"/>
              </w:rPr>
              <w:t>王光点</w:t>
            </w:r>
          </w:p>
        </w:tc>
        <w:tc>
          <w:tcPr>
            <w:tcW w:w="2097" w:type="dxa"/>
            <w:vAlign w:val="center"/>
          </w:tcPr>
          <w:p>
            <w:pPr>
              <w:jc w:val="center"/>
              <w:rPr>
                <w:rFonts w:asci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3525217722</w:t>
            </w:r>
          </w:p>
        </w:tc>
        <w:tc>
          <w:tcPr>
            <w:tcW w:w="2653" w:type="dxa"/>
            <w:vAlign w:val="center"/>
          </w:tcPr>
          <w:p>
            <w:pPr>
              <w:jc w:val="center"/>
              <w:rPr>
                <w:rFonts w:ascii="宋体" w:cs="宋体"/>
                <w:color w:val="000000"/>
                <w:sz w:val="24"/>
                <w:szCs w:val="24"/>
              </w:rPr>
            </w:pPr>
            <w:r>
              <w:rPr>
                <w:rFonts w:hint="eastAsia" w:ascii="宋体" w:hAnsi="宋体" w:cs="宋体"/>
                <w:color w:val="000000"/>
                <w:sz w:val="24"/>
                <w:szCs w:val="24"/>
              </w:rPr>
              <w:t>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jc w:val="center"/>
              <w:rPr>
                <w:rFonts w:ascii="宋体" w:cs="宋体"/>
                <w:color w:val="000000"/>
                <w:sz w:val="24"/>
                <w:szCs w:val="24"/>
              </w:rPr>
            </w:pPr>
            <w:r>
              <w:rPr>
                <w:rFonts w:hint="eastAsia" w:ascii="宋体" w:hAnsi="宋体" w:cs="宋体"/>
                <w:color w:val="000000"/>
                <w:sz w:val="24"/>
                <w:szCs w:val="24"/>
              </w:rPr>
              <w:t>张海峰</w:t>
            </w:r>
          </w:p>
        </w:tc>
        <w:tc>
          <w:tcPr>
            <w:tcW w:w="2097" w:type="dxa"/>
            <w:vAlign w:val="center"/>
          </w:tcPr>
          <w:p>
            <w:pPr>
              <w:jc w:val="center"/>
              <w:rPr>
                <w:rFonts w:ascii="宋体" w:cs="宋体"/>
                <w:color w:val="000000"/>
                <w:sz w:val="24"/>
                <w:szCs w:val="24"/>
              </w:rPr>
            </w:pPr>
            <w:r>
              <w:rPr>
                <w:rFonts w:hint="eastAsia" w:ascii="宋体" w:hAnsi="宋体" w:cs="宋体"/>
                <w:color w:val="000000"/>
                <w:sz w:val="24"/>
                <w:szCs w:val="24"/>
              </w:rPr>
              <w:t>15516280818</w:t>
            </w:r>
          </w:p>
        </w:tc>
        <w:tc>
          <w:tcPr>
            <w:tcW w:w="2653" w:type="dxa"/>
            <w:vAlign w:val="center"/>
          </w:tcPr>
          <w:p>
            <w:pPr>
              <w:jc w:val="center"/>
              <w:rPr>
                <w:rFonts w:ascii="宋体" w:cs="宋体"/>
                <w:color w:val="000000"/>
                <w:sz w:val="24"/>
                <w:szCs w:val="24"/>
              </w:rPr>
            </w:pPr>
            <w:r>
              <w:rPr>
                <w:rFonts w:hint="eastAsia" w:ascii="宋体" w:hAnsi="宋体" w:cs="宋体"/>
                <w:color w:val="000000"/>
                <w:sz w:val="24"/>
                <w:szCs w:val="24"/>
              </w:rPr>
              <w:t>焊工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jc w:val="center"/>
              <w:rPr>
                <w:rFonts w:ascii="宋体" w:cs="宋体"/>
                <w:color w:val="000000"/>
                <w:sz w:val="24"/>
                <w:szCs w:val="24"/>
              </w:rPr>
            </w:pPr>
            <w:r>
              <w:rPr>
                <w:rFonts w:hint="eastAsia" w:ascii="宋体" w:cs="宋体"/>
                <w:color w:val="000000"/>
                <w:sz w:val="24"/>
                <w:szCs w:val="24"/>
              </w:rPr>
              <w:t>高新</w:t>
            </w:r>
          </w:p>
        </w:tc>
        <w:tc>
          <w:tcPr>
            <w:tcW w:w="2097" w:type="dxa"/>
            <w:vAlign w:val="center"/>
          </w:tcPr>
          <w:p>
            <w:pPr>
              <w:jc w:val="center"/>
              <w:rPr>
                <w:rFonts w:ascii="宋体" w:cs="宋体"/>
                <w:color w:val="000000"/>
                <w:sz w:val="24"/>
                <w:szCs w:val="24"/>
              </w:rPr>
            </w:pPr>
            <w:r>
              <w:rPr>
                <w:rFonts w:hint="eastAsia" w:ascii="宋体" w:hAnsi="宋体" w:cs="宋体"/>
                <w:color w:val="000000"/>
                <w:sz w:val="24"/>
                <w:szCs w:val="24"/>
              </w:rPr>
              <w:t>13525891948</w:t>
            </w:r>
          </w:p>
        </w:tc>
        <w:tc>
          <w:tcPr>
            <w:tcW w:w="2653" w:type="dxa"/>
            <w:vAlign w:val="center"/>
          </w:tcPr>
          <w:p>
            <w:pPr>
              <w:jc w:val="center"/>
              <w:rPr>
                <w:rFonts w:ascii="宋体" w:cs="宋体"/>
                <w:color w:val="000000"/>
                <w:sz w:val="24"/>
                <w:szCs w:val="24"/>
              </w:rPr>
            </w:pPr>
            <w:r>
              <w:rPr>
                <w:rFonts w:hint="eastAsia" w:ascii="宋体" w:hAnsi="宋体" w:cs="宋体"/>
                <w:color w:val="000000"/>
                <w:sz w:val="24"/>
                <w:szCs w:val="24"/>
              </w:rPr>
              <w:t>焊工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jc w:val="center"/>
              <w:rPr>
                <w:rFonts w:ascii="宋体" w:cs="宋体"/>
                <w:color w:val="000000"/>
                <w:sz w:val="24"/>
                <w:szCs w:val="24"/>
              </w:rPr>
            </w:pPr>
            <w:r>
              <w:rPr>
                <w:rFonts w:hint="eastAsia" w:ascii="宋体" w:hAnsi="宋体" w:cs="宋体"/>
                <w:color w:val="000000"/>
                <w:sz w:val="24"/>
                <w:szCs w:val="24"/>
              </w:rPr>
              <w:t>郭忠昌</w:t>
            </w:r>
          </w:p>
        </w:tc>
        <w:tc>
          <w:tcPr>
            <w:tcW w:w="2097" w:type="dxa"/>
            <w:vAlign w:val="center"/>
          </w:tcPr>
          <w:p>
            <w:pPr>
              <w:jc w:val="center"/>
              <w:rPr>
                <w:rFonts w:ascii="宋体" w:cs="宋体"/>
                <w:color w:val="000000"/>
                <w:sz w:val="24"/>
                <w:szCs w:val="24"/>
              </w:rPr>
            </w:pPr>
            <w:r>
              <w:rPr>
                <w:rFonts w:hint="eastAsia" w:ascii="宋体" w:cs="宋体"/>
                <w:color w:val="000000"/>
                <w:sz w:val="24"/>
                <w:szCs w:val="24"/>
              </w:rPr>
              <w:t>18739875210</w:t>
            </w:r>
          </w:p>
        </w:tc>
        <w:tc>
          <w:tcPr>
            <w:tcW w:w="2653" w:type="dxa"/>
            <w:vAlign w:val="center"/>
          </w:tcPr>
          <w:p>
            <w:pPr>
              <w:jc w:val="center"/>
              <w:rPr>
                <w:rFonts w:ascii="宋体" w:cs="宋体"/>
                <w:color w:val="000000"/>
                <w:sz w:val="24"/>
                <w:szCs w:val="24"/>
              </w:rPr>
            </w:pPr>
            <w:r>
              <w:rPr>
                <w:rFonts w:hint="eastAsia" w:ascii="宋体" w:hAnsi="宋体" w:cs="宋体"/>
                <w:color w:val="000000"/>
                <w:sz w:val="24"/>
                <w:szCs w:val="24"/>
              </w:rPr>
              <w:t>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jc w:val="center"/>
              <w:rPr>
                <w:rFonts w:ascii="宋体" w:cs="宋体"/>
                <w:color w:val="000000"/>
                <w:sz w:val="24"/>
                <w:szCs w:val="24"/>
              </w:rPr>
            </w:pPr>
            <w:r>
              <w:rPr>
                <w:rFonts w:hint="eastAsia" w:ascii="宋体" w:hAnsi="宋体" w:cs="宋体"/>
                <w:color w:val="000000"/>
                <w:sz w:val="24"/>
                <w:szCs w:val="24"/>
              </w:rPr>
              <w:t>田小武</w:t>
            </w:r>
          </w:p>
        </w:tc>
        <w:tc>
          <w:tcPr>
            <w:tcW w:w="2097" w:type="dxa"/>
            <w:vAlign w:val="center"/>
          </w:tcPr>
          <w:p>
            <w:pPr>
              <w:jc w:val="center"/>
              <w:rPr>
                <w:rFonts w:ascii="宋体" w:cs="宋体"/>
                <w:color w:val="000000"/>
                <w:sz w:val="24"/>
                <w:szCs w:val="24"/>
              </w:rPr>
            </w:pPr>
            <w:r>
              <w:rPr>
                <w:rFonts w:hint="eastAsia" w:ascii="宋体" w:hAnsi="宋体" w:cs="宋体"/>
                <w:color w:val="000000"/>
                <w:sz w:val="24"/>
                <w:szCs w:val="24"/>
              </w:rPr>
              <w:t>15978349577</w:t>
            </w:r>
          </w:p>
        </w:tc>
        <w:tc>
          <w:tcPr>
            <w:tcW w:w="2653" w:type="dxa"/>
            <w:vAlign w:val="center"/>
          </w:tcPr>
          <w:p>
            <w:pPr>
              <w:jc w:val="center"/>
              <w:rPr>
                <w:rFonts w:ascii="宋体" w:cs="宋体"/>
                <w:color w:val="000000"/>
                <w:sz w:val="24"/>
                <w:szCs w:val="24"/>
              </w:rPr>
            </w:pPr>
            <w:r>
              <w:rPr>
                <w:rFonts w:hint="eastAsia" w:ascii="宋体" w:hAnsi="宋体" w:cs="宋体"/>
                <w:color w:val="000000"/>
                <w:sz w:val="24"/>
                <w:szCs w:val="24"/>
              </w:rPr>
              <w:t>小工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restart"/>
            <w:vAlign w:val="center"/>
          </w:tcPr>
          <w:p>
            <w:pPr>
              <w:jc w:val="center"/>
              <w:rPr>
                <w:rFonts w:ascii="宋体" w:hAnsi="宋体"/>
                <w:sz w:val="24"/>
                <w:szCs w:val="24"/>
              </w:rPr>
            </w:pPr>
            <w:r>
              <w:rPr>
                <w:rFonts w:hint="eastAsia" w:ascii="宋体" w:hAnsi="宋体"/>
                <w:sz w:val="24"/>
                <w:szCs w:val="24"/>
              </w:rPr>
              <w:t>管控协调组</w:t>
            </w:r>
          </w:p>
        </w:tc>
        <w:tc>
          <w:tcPr>
            <w:tcW w:w="1368" w:type="dxa"/>
            <w:vAlign w:val="center"/>
          </w:tcPr>
          <w:p>
            <w:pPr>
              <w:pStyle w:val="19"/>
              <w:spacing w:line="360" w:lineRule="auto"/>
              <w:ind w:firstLine="0" w:firstLineChars="0"/>
              <w:jc w:val="center"/>
              <w:rPr>
                <w:rFonts w:ascii="宋体" w:hAnsi="Calibri" w:eastAsia="宋体" w:cs="宋体"/>
                <w:color w:val="000000"/>
                <w:kern w:val="2"/>
                <w:sz w:val="24"/>
                <w:szCs w:val="24"/>
                <w:lang w:val="en-US" w:eastAsia="zh-CN" w:bidi="ar-SA"/>
              </w:rPr>
            </w:pPr>
            <w:r>
              <w:rPr>
                <w:rFonts w:hint="eastAsia" w:ascii="宋体" w:hAnsi="宋体" w:cs="宋体"/>
                <w:color w:val="000000"/>
                <w:sz w:val="24"/>
                <w:szCs w:val="24"/>
              </w:rPr>
              <w:t>蒋峰波</w:t>
            </w:r>
          </w:p>
        </w:tc>
        <w:tc>
          <w:tcPr>
            <w:tcW w:w="2097" w:type="dxa"/>
            <w:vAlign w:val="center"/>
          </w:tcPr>
          <w:p>
            <w:pPr>
              <w:pStyle w:val="19"/>
              <w:spacing w:line="360" w:lineRule="auto"/>
              <w:ind w:firstLine="0" w:firstLineChars="0"/>
              <w:jc w:val="center"/>
              <w:rPr>
                <w:rFonts w:ascii="宋体" w:hAnsi="宋体" w:eastAsia="宋体" w:cs="宋体"/>
                <w:color w:val="000000"/>
                <w:kern w:val="2"/>
                <w:sz w:val="24"/>
                <w:szCs w:val="24"/>
                <w:lang w:val="en-US" w:eastAsia="zh-CN" w:bidi="ar-SA"/>
              </w:rPr>
            </w:pPr>
            <w:r>
              <w:rPr>
                <w:rFonts w:ascii="宋体" w:hAnsi="宋体" w:cs="宋体"/>
                <w:color w:val="000000"/>
                <w:sz w:val="24"/>
                <w:szCs w:val="24"/>
              </w:rPr>
              <w:t>13839886867</w:t>
            </w:r>
          </w:p>
        </w:tc>
        <w:tc>
          <w:tcPr>
            <w:tcW w:w="2653" w:type="dxa"/>
            <w:vAlign w:val="top"/>
          </w:tcPr>
          <w:p>
            <w:pPr>
              <w:pStyle w:val="19"/>
              <w:spacing w:line="360" w:lineRule="auto"/>
              <w:ind w:firstLine="0" w:firstLineChars="0"/>
              <w:jc w:val="center"/>
              <w:rPr>
                <w:rFonts w:ascii="宋体" w:hAnsi="Calibri" w:eastAsia="宋体" w:cs="宋体"/>
                <w:color w:val="000000"/>
                <w:kern w:val="2"/>
                <w:sz w:val="24"/>
                <w:szCs w:val="24"/>
                <w:lang w:val="en-US" w:eastAsia="zh-CN" w:bidi="ar-SA"/>
              </w:rPr>
            </w:pPr>
            <w:r>
              <w:rPr>
                <w:rFonts w:hint="eastAsia" w:ascii="宋体" w:hAnsi="宋体" w:cs="宋体"/>
                <w:color w:val="000000"/>
                <w:sz w:val="24"/>
                <w:szCs w:val="24"/>
              </w:rPr>
              <w:t>第一供热管理处处长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pStyle w:val="19"/>
              <w:spacing w:line="360" w:lineRule="auto"/>
              <w:ind w:firstLine="0" w:firstLineChars="0"/>
              <w:jc w:val="center"/>
              <w:rPr>
                <w:rFonts w:ascii="宋体" w:hAnsi="Calibri" w:eastAsia="宋体" w:cs="宋体"/>
                <w:color w:val="000000"/>
                <w:kern w:val="2"/>
                <w:sz w:val="24"/>
                <w:szCs w:val="24"/>
                <w:lang w:val="en-US" w:eastAsia="zh-CN" w:bidi="ar-SA"/>
              </w:rPr>
            </w:pPr>
            <w:r>
              <w:rPr>
                <w:rFonts w:hint="eastAsia" w:ascii="宋体" w:hAnsi="宋体" w:cs="宋体"/>
                <w:color w:val="000000"/>
                <w:sz w:val="24"/>
                <w:szCs w:val="24"/>
              </w:rPr>
              <w:t>刘</w:t>
            </w:r>
            <w:r>
              <w:rPr>
                <w:rFonts w:hint="eastAsia" w:ascii="宋体" w:hAnsi="宋体" w:cs="宋体"/>
                <w:color w:val="000000"/>
                <w:sz w:val="24"/>
                <w:szCs w:val="24"/>
                <w:lang w:val="en-US" w:eastAsia="zh-CN"/>
              </w:rPr>
              <w:t>红</w:t>
            </w:r>
            <w:r>
              <w:rPr>
                <w:rFonts w:hint="eastAsia" w:ascii="宋体" w:hAnsi="宋体" w:cs="宋体"/>
                <w:color w:val="000000"/>
                <w:sz w:val="24"/>
                <w:szCs w:val="24"/>
              </w:rPr>
              <w:t>林</w:t>
            </w:r>
          </w:p>
        </w:tc>
        <w:tc>
          <w:tcPr>
            <w:tcW w:w="2097" w:type="dxa"/>
            <w:vAlign w:val="center"/>
          </w:tcPr>
          <w:p>
            <w:pPr>
              <w:pStyle w:val="19"/>
              <w:spacing w:line="360" w:lineRule="auto"/>
              <w:ind w:firstLine="0" w:firstLineChars="0"/>
              <w:jc w:val="center"/>
              <w:rPr>
                <w:rFonts w:ascii="宋体" w:hAnsi="宋体" w:eastAsia="宋体" w:cs="宋体"/>
                <w:color w:val="000000"/>
                <w:kern w:val="2"/>
                <w:sz w:val="24"/>
                <w:szCs w:val="24"/>
                <w:lang w:val="en-US" w:eastAsia="zh-CN" w:bidi="ar-SA"/>
              </w:rPr>
            </w:pPr>
            <w:r>
              <w:rPr>
                <w:rFonts w:ascii="宋体" w:hAnsi="宋体" w:cs="宋体"/>
                <w:color w:val="000000"/>
                <w:sz w:val="24"/>
                <w:szCs w:val="24"/>
              </w:rPr>
              <w:t>13938129189</w:t>
            </w:r>
          </w:p>
        </w:tc>
        <w:tc>
          <w:tcPr>
            <w:tcW w:w="2653" w:type="dxa"/>
            <w:vAlign w:val="top"/>
          </w:tcPr>
          <w:p>
            <w:pPr>
              <w:pStyle w:val="19"/>
              <w:spacing w:line="360" w:lineRule="auto"/>
              <w:ind w:firstLine="0" w:firstLineChars="0"/>
              <w:jc w:val="center"/>
              <w:rPr>
                <w:rFonts w:ascii="宋体" w:hAnsi="Calibri" w:eastAsia="宋体" w:cs="宋体"/>
                <w:color w:val="000000"/>
                <w:kern w:val="2"/>
                <w:sz w:val="24"/>
                <w:szCs w:val="24"/>
                <w:lang w:val="en-US" w:eastAsia="zh-CN" w:bidi="ar-SA"/>
              </w:rPr>
            </w:pPr>
            <w:r>
              <w:rPr>
                <w:rFonts w:hint="eastAsia" w:ascii="宋体" w:hAnsi="宋体" w:cs="宋体"/>
                <w:color w:val="000000"/>
                <w:sz w:val="24"/>
                <w:szCs w:val="24"/>
              </w:rPr>
              <w:t>第二供热管理处处长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pStyle w:val="19"/>
              <w:spacing w:line="360" w:lineRule="auto"/>
              <w:ind w:firstLine="0" w:firstLineChars="0"/>
              <w:jc w:val="center"/>
              <w:rPr>
                <w:rFonts w:ascii="宋体" w:hAnsi="Calibri" w:eastAsia="宋体" w:cs="宋体"/>
                <w:color w:val="000000"/>
                <w:kern w:val="2"/>
                <w:sz w:val="24"/>
                <w:szCs w:val="24"/>
                <w:lang w:val="en-US" w:eastAsia="zh-CN" w:bidi="ar-SA"/>
              </w:rPr>
            </w:pPr>
            <w:r>
              <w:rPr>
                <w:rFonts w:hint="eastAsia" w:ascii="宋体" w:hAnsi="宋体" w:cs="宋体"/>
                <w:color w:val="000000"/>
                <w:sz w:val="24"/>
                <w:szCs w:val="24"/>
              </w:rPr>
              <w:t>畅清林</w:t>
            </w:r>
          </w:p>
        </w:tc>
        <w:tc>
          <w:tcPr>
            <w:tcW w:w="2097" w:type="dxa"/>
            <w:vAlign w:val="center"/>
          </w:tcPr>
          <w:p>
            <w:pPr>
              <w:pStyle w:val="19"/>
              <w:spacing w:line="360" w:lineRule="auto"/>
              <w:ind w:firstLine="0" w:firstLineChars="0"/>
              <w:jc w:val="center"/>
              <w:rPr>
                <w:rFonts w:ascii="宋体" w:hAnsi="宋体" w:eastAsia="宋体" w:cs="宋体"/>
                <w:color w:val="000000"/>
                <w:kern w:val="2"/>
                <w:sz w:val="24"/>
                <w:szCs w:val="24"/>
                <w:lang w:val="en-US" w:eastAsia="zh-CN" w:bidi="ar-SA"/>
              </w:rPr>
            </w:pPr>
            <w:r>
              <w:rPr>
                <w:rFonts w:ascii="宋体" w:hAnsi="宋体" w:cs="宋体"/>
                <w:color w:val="000000"/>
                <w:sz w:val="24"/>
                <w:szCs w:val="24"/>
              </w:rPr>
              <w:t>13939800855</w:t>
            </w:r>
          </w:p>
        </w:tc>
        <w:tc>
          <w:tcPr>
            <w:tcW w:w="2653" w:type="dxa"/>
            <w:vAlign w:val="top"/>
          </w:tcPr>
          <w:p>
            <w:pPr>
              <w:pStyle w:val="19"/>
              <w:spacing w:line="360" w:lineRule="auto"/>
              <w:ind w:firstLine="0" w:firstLineChars="0"/>
              <w:jc w:val="center"/>
              <w:rPr>
                <w:rFonts w:ascii="宋体" w:hAnsi="Calibri" w:eastAsia="宋体" w:cs="宋体"/>
                <w:color w:val="000000"/>
                <w:kern w:val="2"/>
                <w:sz w:val="24"/>
                <w:szCs w:val="24"/>
                <w:lang w:val="en-US" w:eastAsia="zh-CN" w:bidi="ar-SA"/>
              </w:rPr>
            </w:pPr>
            <w:r>
              <w:rPr>
                <w:rFonts w:hint="eastAsia" w:ascii="宋体" w:hAnsi="宋体" w:cs="宋体"/>
                <w:color w:val="000000"/>
                <w:sz w:val="24"/>
                <w:szCs w:val="24"/>
              </w:rPr>
              <w:t>第三供热管理处处长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ascii="宋体" w:hAnsi="宋体"/>
                <w:sz w:val="24"/>
                <w:szCs w:val="24"/>
              </w:rPr>
            </w:pPr>
          </w:p>
        </w:tc>
        <w:tc>
          <w:tcPr>
            <w:tcW w:w="1368" w:type="dxa"/>
            <w:vAlign w:val="center"/>
          </w:tcPr>
          <w:p>
            <w:pPr>
              <w:pStyle w:val="19"/>
              <w:spacing w:line="360" w:lineRule="auto"/>
              <w:ind w:firstLine="0" w:firstLineChars="0"/>
              <w:jc w:val="center"/>
              <w:rPr>
                <w:rFonts w:hint="default" w:ascii="宋体" w:eastAsia="宋体" w:cs="宋体"/>
                <w:color w:val="000000"/>
                <w:sz w:val="24"/>
                <w:szCs w:val="24"/>
                <w:lang w:val="en-US" w:eastAsia="zh-CN"/>
              </w:rPr>
            </w:pPr>
            <w:r>
              <w:rPr>
                <w:rFonts w:hint="eastAsia" w:ascii="宋体" w:cs="宋体"/>
                <w:color w:val="000000"/>
                <w:sz w:val="24"/>
                <w:szCs w:val="24"/>
                <w:lang w:val="en-US" w:eastAsia="zh-CN"/>
              </w:rPr>
              <w:t>张宽广</w:t>
            </w:r>
          </w:p>
        </w:tc>
        <w:tc>
          <w:tcPr>
            <w:tcW w:w="2097" w:type="dxa"/>
            <w:vAlign w:val="center"/>
          </w:tcPr>
          <w:p>
            <w:pPr>
              <w:pStyle w:val="19"/>
              <w:spacing w:line="360" w:lineRule="auto"/>
              <w:ind w:firstLine="0" w:firstLineChar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18790721023</w:t>
            </w:r>
          </w:p>
        </w:tc>
        <w:tc>
          <w:tcPr>
            <w:tcW w:w="2653" w:type="dxa"/>
          </w:tcPr>
          <w:p>
            <w:pPr>
              <w:pStyle w:val="19"/>
              <w:spacing w:line="360" w:lineRule="auto"/>
              <w:ind w:firstLine="0" w:firstLineChars="0"/>
              <w:jc w:val="center"/>
              <w:rPr>
                <w:rFonts w:hint="default" w:ascii="宋体" w:eastAsia="宋体" w:cs="宋体"/>
                <w:color w:val="000000"/>
                <w:sz w:val="24"/>
                <w:szCs w:val="24"/>
                <w:lang w:val="en-US" w:eastAsia="zh-CN"/>
              </w:rPr>
            </w:pPr>
            <w:r>
              <w:rPr>
                <w:rFonts w:hint="eastAsia" w:ascii="宋体" w:cs="宋体"/>
                <w:color w:val="000000"/>
                <w:sz w:val="24"/>
                <w:szCs w:val="24"/>
                <w:lang w:val="en-US" w:eastAsia="zh-CN"/>
              </w:rPr>
              <w:t>工程技术部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restart"/>
            <w:vAlign w:val="center"/>
          </w:tcPr>
          <w:p>
            <w:pPr>
              <w:jc w:val="center"/>
              <w:rPr>
                <w:rFonts w:ascii="宋体" w:hAnsi="宋体"/>
                <w:sz w:val="24"/>
                <w:szCs w:val="24"/>
              </w:rPr>
            </w:pPr>
            <w:r>
              <w:rPr>
                <w:rFonts w:hint="eastAsia" w:ascii="宋体" w:hAnsi="宋体"/>
                <w:sz w:val="24"/>
                <w:szCs w:val="24"/>
              </w:rPr>
              <w:t>后勤保障组</w:t>
            </w:r>
          </w:p>
        </w:tc>
        <w:tc>
          <w:tcPr>
            <w:tcW w:w="1368" w:type="dxa"/>
            <w:vAlign w:val="center"/>
          </w:tcPr>
          <w:p>
            <w:pPr>
              <w:pStyle w:val="19"/>
              <w:spacing w:line="360" w:lineRule="auto"/>
              <w:ind w:firstLine="0" w:firstLineChars="0"/>
              <w:jc w:val="center"/>
              <w:rPr>
                <w:rFonts w:ascii="宋体" w:cs="宋体"/>
                <w:color w:val="000000"/>
                <w:sz w:val="24"/>
                <w:szCs w:val="24"/>
              </w:rPr>
            </w:pPr>
            <w:r>
              <w:rPr>
                <w:rFonts w:hint="eastAsia" w:ascii="宋体" w:hAnsi="宋体" w:cs="宋体"/>
                <w:color w:val="000000"/>
                <w:sz w:val="24"/>
                <w:szCs w:val="24"/>
              </w:rPr>
              <w:t>张伟民</w:t>
            </w:r>
          </w:p>
        </w:tc>
        <w:tc>
          <w:tcPr>
            <w:tcW w:w="2097" w:type="dxa"/>
            <w:vAlign w:val="center"/>
          </w:tcPr>
          <w:p>
            <w:pPr>
              <w:pStyle w:val="19"/>
              <w:spacing w:line="360" w:lineRule="auto"/>
              <w:ind w:firstLine="0" w:firstLineChars="0"/>
              <w:jc w:val="center"/>
              <w:rPr>
                <w:rFonts w:ascii="宋体" w:hAnsi="宋体" w:cs="宋体"/>
                <w:color w:val="000000"/>
                <w:sz w:val="24"/>
                <w:szCs w:val="24"/>
              </w:rPr>
            </w:pPr>
            <w:r>
              <w:rPr>
                <w:rFonts w:ascii="宋体" w:hAnsi="宋体" w:cs="宋体"/>
                <w:color w:val="000000"/>
                <w:sz w:val="24"/>
                <w:szCs w:val="24"/>
              </w:rPr>
              <w:t>15839896800</w:t>
            </w:r>
          </w:p>
        </w:tc>
        <w:tc>
          <w:tcPr>
            <w:tcW w:w="2653" w:type="dxa"/>
          </w:tcPr>
          <w:p>
            <w:pPr>
              <w:pStyle w:val="19"/>
              <w:spacing w:line="360" w:lineRule="auto"/>
              <w:ind w:firstLine="0" w:firstLineChars="0"/>
              <w:jc w:val="center"/>
              <w:rPr>
                <w:rFonts w:ascii="宋体" w:cs="宋体"/>
                <w:color w:val="000000"/>
                <w:sz w:val="24"/>
                <w:szCs w:val="24"/>
              </w:rPr>
            </w:pPr>
            <w:r>
              <w:rPr>
                <w:rFonts w:hint="eastAsia" w:ascii="宋体" w:hAnsi="宋体" w:cs="宋体"/>
                <w:color w:val="000000"/>
                <w:sz w:val="24"/>
                <w:szCs w:val="24"/>
              </w:rPr>
              <w:t>管控中心主任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94" w:type="dxa"/>
            <w:vMerge w:val="continue"/>
            <w:vAlign w:val="center"/>
          </w:tcPr>
          <w:p>
            <w:pPr>
              <w:jc w:val="center"/>
              <w:rPr>
                <w:rFonts w:hint="eastAsia" w:ascii="宋体" w:hAnsi="宋体"/>
                <w:sz w:val="24"/>
                <w:szCs w:val="24"/>
              </w:rPr>
            </w:pPr>
          </w:p>
        </w:tc>
        <w:tc>
          <w:tcPr>
            <w:tcW w:w="1368" w:type="dxa"/>
            <w:vAlign w:val="center"/>
          </w:tcPr>
          <w:p>
            <w:pPr>
              <w:pStyle w:val="19"/>
              <w:spacing w:line="360" w:lineRule="auto"/>
              <w:ind w:firstLine="0" w:firstLineChar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刘  伟</w:t>
            </w:r>
          </w:p>
        </w:tc>
        <w:tc>
          <w:tcPr>
            <w:tcW w:w="2097" w:type="dxa"/>
            <w:vAlign w:val="center"/>
          </w:tcPr>
          <w:p>
            <w:pPr>
              <w:pStyle w:val="19"/>
              <w:spacing w:line="360" w:lineRule="auto"/>
              <w:ind w:firstLine="0" w:firstLineChar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13373991721</w:t>
            </w:r>
          </w:p>
        </w:tc>
        <w:tc>
          <w:tcPr>
            <w:tcW w:w="2653" w:type="dxa"/>
          </w:tcPr>
          <w:p>
            <w:pPr>
              <w:pStyle w:val="19"/>
              <w:spacing w:line="360" w:lineRule="auto"/>
              <w:ind w:firstLine="0" w:firstLineChar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rPr>
              <w:t>管控中心</w:t>
            </w:r>
            <w:r>
              <w:rPr>
                <w:rFonts w:hint="eastAsia" w:ascii="宋体" w:hAnsi="宋体" w:cs="宋体"/>
                <w:color w:val="000000"/>
                <w:sz w:val="24"/>
                <w:szCs w:val="24"/>
                <w:lang w:val="en-US" w:eastAsia="zh-CN"/>
              </w:rPr>
              <w:t>班长</w:t>
            </w:r>
          </w:p>
        </w:tc>
      </w:tr>
    </w:tbl>
    <w:p>
      <w:pPr>
        <w:widowControl/>
        <w:spacing w:line="540" w:lineRule="exact"/>
        <w:ind w:firstLine="567"/>
        <w:jc w:val="left"/>
        <w:rPr>
          <w:rFonts w:ascii="宋体" w:hAnsi="宋体" w:cs="宋体"/>
          <w:color w:val="000000"/>
          <w:kern w:val="0"/>
          <w:sz w:val="28"/>
          <w:szCs w:val="28"/>
        </w:rPr>
      </w:pPr>
      <w:r>
        <w:rPr>
          <w:rFonts w:hint="eastAsia" w:ascii="宋体" w:hAnsi="宋体" w:cs="宋体"/>
          <w:color w:val="000000"/>
          <w:kern w:val="0"/>
          <w:sz w:val="28"/>
          <w:szCs w:val="28"/>
        </w:rPr>
        <w:t>2）报告与求助电话</w:t>
      </w:r>
    </w:p>
    <w:p>
      <w:pPr>
        <w:widowControl/>
        <w:spacing w:line="540" w:lineRule="exact"/>
        <w:ind w:firstLine="567"/>
        <w:jc w:val="left"/>
        <w:rPr>
          <w:rFonts w:ascii="宋体" w:hAnsi="宋体" w:cs="宋体"/>
          <w:color w:val="000000"/>
          <w:kern w:val="0"/>
          <w:sz w:val="28"/>
          <w:szCs w:val="28"/>
        </w:rPr>
      </w:pPr>
      <w:r>
        <w:rPr>
          <w:rFonts w:hint="eastAsia" w:ascii="宋体" w:hAnsi="宋体" w:cs="宋体"/>
          <w:color w:val="000000"/>
          <w:kern w:val="0"/>
          <w:sz w:val="28"/>
          <w:szCs w:val="28"/>
        </w:rPr>
        <w:t>24小时值班电话：  0398-</w:t>
      </w:r>
      <w:r>
        <w:rPr>
          <w:rFonts w:hint="eastAsia" w:cs="黑体" w:asciiTheme="minorEastAsia" w:hAnsiTheme="minorEastAsia" w:eastAsiaTheme="minorEastAsia"/>
          <w:bCs/>
          <w:sz w:val="28"/>
          <w:szCs w:val="28"/>
        </w:rPr>
        <w:t>2838777</w:t>
      </w:r>
    </w:p>
    <w:p>
      <w:pPr>
        <w:spacing w:line="540" w:lineRule="exact"/>
        <w:ind w:firstLine="567"/>
        <w:jc w:val="left"/>
        <w:rPr>
          <w:rFonts w:ascii="宋体" w:hAnsi="宋体" w:cs="宋体"/>
          <w:color w:val="000000"/>
          <w:kern w:val="0"/>
          <w:sz w:val="28"/>
          <w:szCs w:val="28"/>
        </w:rPr>
      </w:pPr>
      <w:r>
        <w:rPr>
          <w:rFonts w:hint="eastAsia" w:ascii="宋体" w:hAnsi="宋体" w:cs="宋体"/>
          <w:color w:val="000000"/>
          <w:kern w:val="0"/>
          <w:sz w:val="28"/>
          <w:szCs w:val="28"/>
        </w:rPr>
        <w:t>应急救援领导小组组长：</w:t>
      </w:r>
      <w:r>
        <w:rPr>
          <w:rFonts w:hint="eastAsia" w:ascii="宋体" w:hAnsi="宋体" w:cs="宋体"/>
          <w:color w:val="000000"/>
          <w:kern w:val="0"/>
          <w:sz w:val="28"/>
          <w:szCs w:val="28"/>
          <w:lang w:val="en-US" w:eastAsia="zh-CN"/>
        </w:rPr>
        <w:t>13569616555</w:t>
      </w:r>
      <w:r>
        <w:rPr>
          <w:rFonts w:hint="eastAsia" w:ascii="宋体" w:hAnsi="宋体" w:cs="宋体"/>
          <w:color w:val="000000"/>
          <w:kern w:val="0"/>
          <w:sz w:val="28"/>
          <w:szCs w:val="28"/>
        </w:rPr>
        <w:t> </w:t>
      </w:r>
    </w:p>
    <w:p>
      <w:pPr>
        <w:widowControl/>
        <w:spacing w:line="540" w:lineRule="exact"/>
        <w:ind w:firstLine="567"/>
        <w:jc w:val="left"/>
        <w:rPr>
          <w:rFonts w:ascii="宋体" w:hAnsi="宋体" w:cs="宋体"/>
          <w:color w:val="000000"/>
          <w:kern w:val="0"/>
          <w:sz w:val="28"/>
          <w:szCs w:val="28"/>
        </w:rPr>
      </w:pPr>
      <w:r>
        <w:rPr>
          <w:rFonts w:hint="eastAsia" w:ascii="宋体" w:hAnsi="宋体" w:cs="宋体"/>
          <w:color w:val="000000"/>
          <w:kern w:val="0"/>
          <w:sz w:val="28"/>
          <w:szCs w:val="28"/>
        </w:rPr>
        <w:t>应急救援电话：110           急救电话：120</w:t>
      </w:r>
    </w:p>
    <w:p>
      <w:pPr>
        <w:widowControl/>
        <w:spacing w:line="540" w:lineRule="exact"/>
        <w:ind w:firstLine="567"/>
        <w:jc w:val="left"/>
        <w:rPr>
          <w:rFonts w:ascii="宋体" w:hAnsi="宋体" w:cs="宋体"/>
          <w:color w:val="000000"/>
          <w:kern w:val="0"/>
          <w:sz w:val="28"/>
          <w:szCs w:val="28"/>
        </w:rPr>
      </w:pPr>
      <w:r>
        <w:rPr>
          <w:rFonts w:hint="eastAsia" w:ascii="宋体" w:hAnsi="宋体" w:cs="宋体"/>
          <w:color w:val="000000"/>
          <w:kern w:val="0"/>
          <w:sz w:val="28"/>
          <w:szCs w:val="28"/>
        </w:rPr>
        <w:t>火警电话：119         电力局电话：95598</w:t>
      </w:r>
    </w:p>
    <w:p>
      <w:pPr>
        <w:spacing w:line="540" w:lineRule="exact"/>
        <w:ind w:firstLine="616" w:firstLineChars="220"/>
        <w:jc w:val="left"/>
        <w:rPr>
          <w:rFonts w:hint="default" w:ascii="宋体" w:hAnsi="宋体" w:eastAsia="宋体" w:cs="宋体"/>
          <w:color w:val="000000"/>
          <w:kern w:val="0"/>
          <w:sz w:val="28"/>
          <w:szCs w:val="28"/>
          <w:lang w:val="en-US" w:eastAsia="zh-CN"/>
        </w:rPr>
      </w:pPr>
      <w:r>
        <w:rPr>
          <w:rFonts w:hint="eastAsia" w:ascii="宋体" w:hAnsi="宋体" w:cs="宋体"/>
          <w:color w:val="000000"/>
          <w:kern w:val="0"/>
          <w:sz w:val="28"/>
          <w:szCs w:val="28"/>
        </w:rPr>
        <w:t>三门峡市住建局：0398-298</w:t>
      </w:r>
      <w:r>
        <w:rPr>
          <w:rFonts w:hint="eastAsia" w:ascii="宋体" w:hAnsi="宋体" w:cs="宋体"/>
          <w:color w:val="000000"/>
          <w:kern w:val="0"/>
          <w:sz w:val="28"/>
          <w:szCs w:val="28"/>
          <w:lang w:val="en-US" w:eastAsia="zh-CN"/>
        </w:rPr>
        <w:t>2679</w:t>
      </w:r>
    </w:p>
    <w:p>
      <w:pPr>
        <w:spacing w:line="540" w:lineRule="exact"/>
        <w:ind w:firstLine="616" w:firstLineChars="220"/>
        <w:jc w:val="left"/>
        <w:rPr>
          <w:rFonts w:ascii="宋体" w:hAnsi="宋体" w:cs="宋体"/>
          <w:color w:val="000000"/>
          <w:kern w:val="0"/>
          <w:sz w:val="28"/>
          <w:szCs w:val="28"/>
        </w:rPr>
      </w:pPr>
      <w:r>
        <w:rPr>
          <w:rFonts w:hint="eastAsia" w:ascii="宋体" w:hAnsi="宋体" w:cs="宋体"/>
          <w:color w:val="000000"/>
          <w:kern w:val="0"/>
          <w:sz w:val="28"/>
          <w:szCs w:val="28"/>
          <w:lang w:val="en-US" w:eastAsia="zh-CN"/>
        </w:rPr>
        <w:t>三门峡铝业</w:t>
      </w:r>
      <w:r>
        <w:rPr>
          <w:rFonts w:hint="eastAsia" w:ascii="宋体" w:hAnsi="宋体" w:cs="宋体"/>
          <w:color w:val="000000"/>
          <w:kern w:val="0"/>
          <w:sz w:val="28"/>
          <w:szCs w:val="28"/>
        </w:rPr>
        <w:t>：    0398-3866957</w:t>
      </w:r>
    </w:p>
    <w:p>
      <w:pPr>
        <w:ind w:firstLine="560" w:firstLineChars="20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 xml:space="preserve">各处分点电话：供热一处  2903330 </w:t>
      </w:r>
    </w:p>
    <w:p>
      <w:pPr>
        <w:ind w:left="720"/>
        <w:jc w:val="left"/>
        <w:rPr>
          <w:rFonts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 xml:space="preserve">             供热二处  2931901</w:t>
      </w:r>
    </w:p>
    <w:p>
      <w:pPr>
        <w:ind w:left="720"/>
        <w:jc w:val="left"/>
        <w:rPr>
          <w:rFonts w:hint="eastAsia" w:cs="黑体" w:asciiTheme="minorEastAsia" w:hAnsiTheme="minorEastAsia" w:eastAsiaTheme="minorEastAsia"/>
          <w:bCs/>
          <w:sz w:val="28"/>
          <w:szCs w:val="28"/>
        </w:rPr>
      </w:pPr>
      <w:r>
        <w:rPr>
          <w:rFonts w:hint="eastAsia" w:cs="黑体" w:asciiTheme="minorEastAsia" w:hAnsiTheme="minorEastAsia" w:eastAsiaTheme="minorEastAsia"/>
          <w:bCs/>
          <w:sz w:val="28"/>
          <w:szCs w:val="28"/>
        </w:rPr>
        <w:t xml:space="preserve">             供热三处  2833312</w:t>
      </w:r>
      <w:bookmarkStart w:id="46" w:name="_Toc475718739"/>
      <w:bookmarkStart w:id="47" w:name="_Toc35356194"/>
      <w:bookmarkStart w:id="48" w:name="_Toc43193213"/>
      <w:bookmarkStart w:id="49" w:name="_Toc481647394"/>
    </w:p>
    <w:p>
      <w:pPr>
        <w:ind w:left="720"/>
        <w:jc w:val="left"/>
        <w:rPr>
          <w:b/>
          <w:bCs/>
          <w:sz w:val="28"/>
          <w:szCs w:val="28"/>
        </w:rPr>
      </w:pPr>
      <w:r>
        <w:rPr>
          <w:rFonts w:hint="eastAsia"/>
          <w:b/>
          <w:bCs/>
          <w:sz w:val="28"/>
          <w:szCs w:val="28"/>
        </w:rPr>
        <w:t>2 </w:t>
      </w:r>
      <w:bookmarkEnd w:id="46"/>
      <w:r>
        <w:rPr>
          <w:rFonts w:hint="eastAsia"/>
          <w:b/>
          <w:bCs/>
          <w:sz w:val="28"/>
          <w:szCs w:val="28"/>
        </w:rPr>
        <w:t>重要物资装备的名录或清单</w:t>
      </w:r>
      <w:bookmarkEnd w:id="47"/>
      <w:bookmarkEnd w:id="48"/>
      <w:bookmarkEnd w:id="49"/>
    </w:p>
    <w:p>
      <w:pPr>
        <w:jc w:val="center"/>
        <w:rPr>
          <w:sz w:val="28"/>
          <w:szCs w:val="28"/>
        </w:rPr>
      </w:pPr>
      <w:r>
        <w:rPr>
          <w:rFonts w:hint="eastAsia"/>
          <w:sz w:val="28"/>
          <w:szCs w:val="28"/>
        </w:rPr>
        <w:t>应急设备明细</w:t>
      </w:r>
    </w:p>
    <w:tbl>
      <w:tblPr>
        <w:tblStyle w:val="11"/>
        <w:tblW w:w="93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972"/>
        <w:gridCol w:w="1843"/>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名称</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数量</w:t>
            </w:r>
          </w:p>
        </w:tc>
        <w:tc>
          <w:tcPr>
            <w:tcW w:w="3441"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工具车</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2辆</w:t>
            </w:r>
          </w:p>
        </w:tc>
        <w:tc>
          <w:tcPr>
            <w:tcW w:w="3441" w:type="dxa"/>
            <w:vAlign w:val="center"/>
          </w:tcPr>
          <w:p>
            <w:pPr>
              <w:widowControl/>
              <w:textAlignment w:val="center"/>
              <w:rPr>
                <w:rFonts w:ascii="宋体" w:hAnsi="宋体" w:cs="宋体"/>
                <w:color w:val="000000"/>
                <w:kern w:val="0"/>
                <w:sz w:val="24"/>
                <w:szCs w:val="24"/>
              </w:rPr>
            </w:pPr>
            <w:r>
              <w:rPr>
                <w:rFonts w:hint="eastAsia" w:ascii="宋体" w:hAnsi="宋体" w:cs="宋体"/>
                <w:color w:val="000000"/>
                <w:kern w:val="0"/>
                <w:sz w:val="24"/>
                <w:szCs w:val="24"/>
              </w:rPr>
              <w:t>豫M11582、豫MJZ167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三轮车</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1辆</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水泵</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3台</w:t>
            </w:r>
          </w:p>
        </w:tc>
        <w:tc>
          <w:tcPr>
            <w:tcW w:w="3441"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热力专用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铁锨</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20把</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5</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镐</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5把</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6</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照明灯</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3个</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7</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发电机</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2台</w:t>
            </w:r>
          </w:p>
        </w:tc>
        <w:tc>
          <w:tcPr>
            <w:tcW w:w="3441"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50KW的1台20KW的1台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8</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小型30装载机</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1台</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9</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小型80挖掘机</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1台</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10</w:t>
            </w:r>
          </w:p>
        </w:tc>
        <w:tc>
          <w:tcPr>
            <w:tcW w:w="1972" w:type="dxa"/>
            <w:vAlign w:val="center"/>
          </w:tcPr>
          <w:p>
            <w:pPr>
              <w:widowControl/>
              <w:jc w:val="center"/>
              <w:textAlignment w:val="center"/>
              <w:rPr>
                <w:rFonts w:ascii="宋体" w:hAnsi="宋体" w:cs="宋体"/>
                <w:color w:val="000000"/>
                <w:kern w:val="0"/>
                <w:sz w:val="24"/>
                <w:szCs w:val="24"/>
              </w:rPr>
            </w:pPr>
            <w:r>
              <w:rPr>
                <w:rFonts w:hint="eastAsia" w:ascii="Arial" w:hAnsi="Arial" w:cs="Arial"/>
                <w:sz w:val="24"/>
              </w:rPr>
              <w:t xml:space="preserve">20T吊车 </w:t>
            </w:r>
          </w:p>
        </w:tc>
        <w:tc>
          <w:tcPr>
            <w:tcW w:w="1843" w:type="dxa"/>
            <w:vAlign w:val="center"/>
          </w:tcPr>
          <w:p>
            <w:pPr>
              <w:widowControl/>
              <w:jc w:val="center"/>
              <w:textAlignment w:val="center"/>
              <w:rPr>
                <w:rFonts w:ascii="宋体" w:hAnsi="宋体" w:cs="宋体"/>
                <w:color w:val="000000"/>
                <w:kern w:val="0"/>
                <w:sz w:val="24"/>
                <w:szCs w:val="24"/>
              </w:rPr>
            </w:pPr>
            <w:r>
              <w:rPr>
                <w:rFonts w:hint="eastAsia" w:ascii="Arial" w:hAnsi="Arial" w:cs="Arial"/>
                <w:sz w:val="24"/>
              </w:rPr>
              <w:t>1辆</w:t>
            </w:r>
          </w:p>
        </w:tc>
        <w:tc>
          <w:tcPr>
            <w:tcW w:w="3441" w:type="dxa"/>
            <w:vAlign w:val="center"/>
          </w:tcPr>
          <w:p>
            <w:pPr>
              <w:widowControl/>
              <w:jc w:val="center"/>
              <w:textAlignment w:val="center"/>
              <w:rPr>
                <w:rFonts w:ascii="宋体" w:hAnsi="宋体" w:cs="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11</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 xml:space="preserve">6T叉车 </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1辆</w:t>
            </w:r>
          </w:p>
        </w:tc>
        <w:tc>
          <w:tcPr>
            <w:tcW w:w="3441" w:type="dxa"/>
            <w:vAlign w:val="center"/>
          </w:tcPr>
          <w:p>
            <w:pPr>
              <w:widowControl/>
              <w:jc w:val="center"/>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5T货车</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1辆</w:t>
            </w:r>
          </w:p>
        </w:tc>
        <w:tc>
          <w:tcPr>
            <w:tcW w:w="3441" w:type="dxa"/>
            <w:vAlign w:val="center"/>
          </w:tcPr>
          <w:p>
            <w:pPr>
              <w:widowControl/>
              <w:jc w:val="center"/>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2139" w:type="dxa"/>
            <w:vAlign w:val="center"/>
          </w:tcPr>
          <w:p>
            <w:pPr>
              <w:widowControl/>
              <w:ind w:firstLine="840" w:firstLineChars="350"/>
              <w:textAlignment w:val="center"/>
              <w:rPr>
                <w:rFonts w:ascii="宋体" w:hAnsi="宋体" w:cs="宋体"/>
                <w:color w:val="000000"/>
                <w:kern w:val="0"/>
                <w:sz w:val="24"/>
                <w:szCs w:val="24"/>
              </w:rPr>
            </w:pPr>
            <w:r>
              <w:rPr>
                <w:rFonts w:hint="eastAsia" w:ascii="宋体" w:hAnsi="宋体" w:cs="宋体"/>
                <w:color w:val="000000"/>
                <w:kern w:val="0"/>
                <w:sz w:val="24"/>
                <w:szCs w:val="24"/>
              </w:rPr>
              <w:t>13</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400型逆变焊接</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6台</w:t>
            </w:r>
          </w:p>
        </w:tc>
        <w:tc>
          <w:tcPr>
            <w:tcW w:w="3441" w:type="dxa"/>
            <w:vAlign w:val="center"/>
          </w:tcPr>
          <w:p>
            <w:pPr>
              <w:widowControl/>
              <w:jc w:val="center"/>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14</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1200W排风扇</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3台</w:t>
            </w:r>
          </w:p>
        </w:tc>
        <w:tc>
          <w:tcPr>
            <w:tcW w:w="3441" w:type="dxa"/>
            <w:vAlign w:val="center"/>
          </w:tcPr>
          <w:p>
            <w:pPr>
              <w:widowControl/>
              <w:jc w:val="center"/>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15</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大型平板车</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2台</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16</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气割工具</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3套</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17</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氧气、乙炔</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3套</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18</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面罩</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10个</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19</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安全帽</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30个</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20</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雨靴</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20双</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21</w:t>
            </w:r>
          </w:p>
        </w:tc>
        <w:tc>
          <w:tcPr>
            <w:tcW w:w="1972" w:type="dxa"/>
            <w:vAlign w:val="center"/>
          </w:tcPr>
          <w:p>
            <w:pPr>
              <w:widowControl/>
              <w:jc w:val="center"/>
              <w:textAlignment w:val="center"/>
              <w:rPr>
                <w:rFonts w:ascii="Arial" w:hAnsi="Arial" w:cs="Arial"/>
                <w:sz w:val="24"/>
              </w:rPr>
            </w:pPr>
            <w:r>
              <w:rPr>
                <w:rFonts w:hint="eastAsia" w:ascii="Arial" w:hAnsi="Arial" w:cs="Arial"/>
                <w:sz w:val="24"/>
              </w:rPr>
              <w:t>隔热服</w:t>
            </w:r>
          </w:p>
        </w:tc>
        <w:tc>
          <w:tcPr>
            <w:tcW w:w="1843" w:type="dxa"/>
            <w:vAlign w:val="center"/>
          </w:tcPr>
          <w:p>
            <w:pPr>
              <w:widowControl/>
              <w:jc w:val="center"/>
              <w:textAlignment w:val="center"/>
              <w:rPr>
                <w:rFonts w:ascii="Arial" w:hAnsi="Arial" w:cs="Arial"/>
                <w:sz w:val="24"/>
              </w:rPr>
            </w:pPr>
            <w:r>
              <w:rPr>
                <w:rFonts w:hint="eastAsia" w:ascii="Arial" w:hAnsi="Arial" w:cs="Arial"/>
                <w:sz w:val="24"/>
              </w:rPr>
              <w:t>5套</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22</w:t>
            </w:r>
          </w:p>
        </w:tc>
        <w:tc>
          <w:tcPr>
            <w:tcW w:w="1972"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急救医药箱</w:t>
            </w:r>
          </w:p>
        </w:tc>
        <w:tc>
          <w:tcPr>
            <w:tcW w:w="1843"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2个</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23</w:t>
            </w:r>
          </w:p>
        </w:tc>
        <w:tc>
          <w:tcPr>
            <w:tcW w:w="1972"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止血绷带</w:t>
            </w:r>
          </w:p>
        </w:tc>
        <w:tc>
          <w:tcPr>
            <w:tcW w:w="1843"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5卷</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24</w:t>
            </w:r>
          </w:p>
        </w:tc>
        <w:tc>
          <w:tcPr>
            <w:tcW w:w="1972"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担架</w:t>
            </w:r>
          </w:p>
        </w:tc>
        <w:tc>
          <w:tcPr>
            <w:tcW w:w="1843"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2副</w:t>
            </w:r>
          </w:p>
        </w:tc>
        <w:tc>
          <w:tcPr>
            <w:tcW w:w="3441" w:type="dxa"/>
            <w:vAlign w:val="center"/>
          </w:tcPr>
          <w:p>
            <w:pPr>
              <w:widowControl/>
              <w:textAlignment w:val="center"/>
              <w:rPr>
                <w:rFonts w:ascii="Arial" w:hAnsi="Arial" w:cs="Arial"/>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tblHeader/>
        </w:trPr>
        <w:tc>
          <w:tcPr>
            <w:tcW w:w="2139" w:type="dxa"/>
            <w:vAlign w:val="center"/>
          </w:tcPr>
          <w:p>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25</w:t>
            </w:r>
          </w:p>
        </w:tc>
        <w:tc>
          <w:tcPr>
            <w:tcW w:w="1972"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警戒带</w:t>
            </w:r>
          </w:p>
        </w:tc>
        <w:tc>
          <w:tcPr>
            <w:tcW w:w="1843" w:type="dxa"/>
            <w:vAlign w:val="center"/>
          </w:tcPr>
          <w:p>
            <w:pPr>
              <w:widowControl/>
              <w:topLinePunct/>
              <w:jc w:val="center"/>
              <w:rPr>
                <w:rFonts w:ascii="宋体" w:hAnsi="宋体" w:cs="宋体"/>
                <w:kern w:val="0"/>
                <w:sz w:val="24"/>
                <w:szCs w:val="24"/>
              </w:rPr>
            </w:pPr>
            <w:r>
              <w:rPr>
                <w:rFonts w:hint="eastAsia" w:ascii="宋体" w:hAnsi="宋体" w:cs="宋体"/>
                <w:kern w:val="0"/>
                <w:sz w:val="24"/>
                <w:szCs w:val="24"/>
              </w:rPr>
              <w:t>50米</w:t>
            </w:r>
          </w:p>
        </w:tc>
        <w:tc>
          <w:tcPr>
            <w:tcW w:w="3441" w:type="dxa"/>
            <w:vAlign w:val="center"/>
          </w:tcPr>
          <w:p>
            <w:pPr>
              <w:widowControl/>
              <w:textAlignment w:val="center"/>
              <w:rPr>
                <w:rFonts w:ascii="Arial" w:hAnsi="Arial" w:cs="Arial"/>
                <w:b/>
                <w:sz w:val="24"/>
              </w:rPr>
            </w:pPr>
          </w:p>
        </w:tc>
      </w:tr>
    </w:tbl>
    <w:p>
      <w:pPr>
        <w:widowControl/>
        <w:spacing w:before="100" w:beforeAutospacing="1" w:after="100" w:afterAutospacing="1"/>
        <w:ind w:firstLine="576"/>
        <w:jc w:val="left"/>
        <w:rPr>
          <w:rFonts w:ascii="宋体" w:hAnsi="宋体" w:cs="宋体"/>
          <w:color w:val="000000"/>
          <w:kern w:val="0"/>
          <w:sz w:val="28"/>
          <w:szCs w:val="28"/>
        </w:rPr>
      </w:pPr>
      <w:r>
        <w:rPr>
          <w:rFonts w:hint="eastAsia" w:ascii="宋体" w:hAnsi="宋体" w:cs="宋体"/>
          <w:color w:val="000000"/>
          <w:kern w:val="0"/>
          <w:sz w:val="28"/>
          <w:szCs w:val="28"/>
        </w:rPr>
        <w:t>定期检查和维护应急装备，保证准确有效。</w:t>
      </w:r>
    </w:p>
    <w:p>
      <w:pPr>
        <w:widowControl/>
        <w:spacing w:before="100" w:beforeAutospacing="1" w:after="100" w:afterAutospacing="1"/>
        <w:ind w:firstLine="537"/>
        <w:jc w:val="left"/>
        <w:rPr>
          <w:rFonts w:ascii="宋体" w:hAnsi="宋体" w:cs="宋体"/>
          <w:color w:val="000000"/>
          <w:kern w:val="0"/>
          <w:sz w:val="24"/>
          <w:szCs w:val="24"/>
        </w:rPr>
      </w:pPr>
      <w:r>
        <w:rPr>
          <w:rFonts w:hint="eastAsia" w:ascii="宋体" w:hAnsi="宋体" w:cs="宋体"/>
          <w:color w:val="000000"/>
          <w:kern w:val="0"/>
          <w:sz w:val="28"/>
          <w:szCs w:val="28"/>
        </w:rPr>
        <w:t> </w:t>
      </w:r>
    </w:p>
    <w:p>
      <w:pPr>
        <w:pStyle w:val="3"/>
        <w:spacing w:before="0" w:beforeAutospacing="0" w:after="0" w:afterAutospacing="0"/>
        <w:ind w:firstLine="567"/>
        <w:rPr>
          <w:sz w:val="28"/>
          <w:szCs w:val="28"/>
        </w:rPr>
      </w:pPr>
      <w:bookmarkStart w:id="50" w:name="_Toc463287109"/>
      <w:bookmarkEnd w:id="50"/>
      <w:bookmarkStart w:id="51" w:name="_Toc312673392"/>
      <w:bookmarkEnd w:id="51"/>
      <w:bookmarkStart w:id="52" w:name="_Toc300250391"/>
      <w:bookmarkEnd w:id="52"/>
      <w:bookmarkStart w:id="53" w:name="_Toc481647395"/>
      <w:bookmarkStart w:id="54" w:name="_Toc475718740"/>
      <w:r>
        <w:rPr>
          <w:sz w:val="28"/>
          <w:szCs w:val="28"/>
        </w:rPr>
        <w:br w:type="page"/>
      </w:r>
      <w:bookmarkStart w:id="55" w:name="_Toc43193214"/>
      <w:bookmarkStart w:id="56" w:name="_Toc35356195"/>
      <w:r>
        <w:rPr>
          <w:rFonts w:hint="eastAsia"/>
          <w:sz w:val="28"/>
          <w:szCs w:val="28"/>
        </w:rPr>
        <w:t>3 生产安全事故报告表</w:t>
      </w:r>
      <w:bookmarkEnd w:id="53"/>
      <w:bookmarkEnd w:id="54"/>
      <w:bookmarkEnd w:id="55"/>
      <w:bookmarkEnd w:id="56"/>
    </w:p>
    <w:p>
      <w:pPr>
        <w:widowControl/>
        <w:spacing w:before="100" w:beforeAutospacing="1" w:after="100" w:afterAutospacing="1"/>
        <w:jc w:val="center"/>
        <w:rPr>
          <w:rFonts w:ascii="宋体" w:hAnsi="宋体" w:cs="宋体"/>
          <w:color w:val="000000"/>
          <w:kern w:val="0"/>
          <w:sz w:val="24"/>
          <w:szCs w:val="24"/>
        </w:rPr>
      </w:pPr>
      <w:bookmarkStart w:id="57" w:name="_Toc382491851"/>
      <w:bookmarkEnd w:id="57"/>
      <w:r>
        <w:rPr>
          <w:rFonts w:hint="eastAsia" w:ascii="宋体" w:hAnsi="宋体" w:cs="宋体"/>
          <w:b/>
          <w:bCs/>
          <w:color w:val="000000"/>
          <w:kern w:val="0"/>
          <w:sz w:val="28"/>
          <w:szCs w:val="28"/>
        </w:rPr>
        <w:t>生产安全事故应急信息接报表</w:t>
      </w:r>
    </w:p>
    <w:tbl>
      <w:tblPr>
        <w:tblStyle w:val="11"/>
        <w:tblW w:w="0" w:type="auto"/>
        <w:jc w:val="center"/>
        <w:tblLayout w:type="fixed"/>
        <w:tblCellMar>
          <w:top w:w="15" w:type="dxa"/>
          <w:left w:w="15" w:type="dxa"/>
          <w:bottom w:w="15" w:type="dxa"/>
          <w:right w:w="15" w:type="dxa"/>
        </w:tblCellMar>
      </w:tblPr>
      <w:tblGrid>
        <w:gridCol w:w="2135"/>
        <w:gridCol w:w="2135"/>
        <w:gridCol w:w="2135"/>
        <w:gridCol w:w="2135"/>
      </w:tblGrid>
      <w:tr>
        <w:tblPrEx>
          <w:tblCellMar>
            <w:top w:w="15" w:type="dxa"/>
            <w:left w:w="15" w:type="dxa"/>
            <w:bottom w:w="15" w:type="dxa"/>
            <w:right w:w="15" w:type="dxa"/>
          </w:tblCellMar>
        </w:tblPrEx>
        <w:trPr>
          <w:trHeight w:val="90" w:hRule="atLeast"/>
          <w:jc w:val="center"/>
        </w:trPr>
        <w:tc>
          <w:tcPr>
            <w:tcW w:w="2135" w:type="dxa"/>
            <w:tcBorders>
              <w:top w:val="single" w:color="auto" w:sz="12" w:space="0"/>
              <w:left w:val="single" w:color="auto" w:sz="12"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报告人</w:t>
            </w:r>
          </w:p>
        </w:tc>
        <w:tc>
          <w:tcPr>
            <w:tcW w:w="2135" w:type="dxa"/>
            <w:tcBorders>
              <w:top w:val="single" w:color="auto" w:sz="12" w:space="0"/>
              <w:left w:val="single" w:color="auto" w:sz="6"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 </w:t>
            </w:r>
          </w:p>
        </w:tc>
        <w:tc>
          <w:tcPr>
            <w:tcW w:w="2135" w:type="dxa"/>
            <w:tcBorders>
              <w:top w:val="single" w:color="auto" w:sz="12" w:space="0"/>
              <w:left w:val="single" w:color="auto" w:sz="6"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报告时间</w:t>
            </w:r>
          </w:p>
        </w:tc>
        <w:tc>
          <w:tcPr>
            <w:tcW w:w="2135" w:type="dxa"/>
            <w:tcBorders>
              <w:top w:val="single" w:color="auto" w:sz="12" w:space="0"/>
              <w:left w:val="single" w:color="auto" w:sz="6"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90"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1、事故发生的时间（年、月、日、时、分）</w:t>
            </w:r>
          </w:p>
          <w:p>
            <w:pPr>
              <w:widowControl/>
              <w:jc w:val="left"/>
              <w:rPr>
                <w:rFonts w:ascii="宋体" w:hAnsi="宋体" w:cs="宋体"/>
                <w:kern w:val="0"/>
                <w:sz w:val="24"/>
                <w:szCs w:val="24"/>
              </w:rPr>
            </w:pPr>
            <w:r>
              <w:rPr>
                <w:rFonts w:ascii="宋体" w:hAnsi="宋体" w:cs="宋体"/>
                <w:kern w:val="0"/>
                <w:sz w:val="24"/>
                <w:szCs w:val="24"/>
              </w:rPr>
              <w:t> </w:t>
            </w:r>
          </w:p>
          <w:p>
            <w:pPr>
              <w:widowControl/>
              <w:spacing w:line="90" w:lineRule="atLeast"/>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90"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2、事故地点以及事故现场情况</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p>
            <w:pPr>
              <w:widowControl/>
              <w:spacing w:line="90" w:lineRule="atLeast"/>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90"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3、事故现场情况</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trHeight w:val="90"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4、事故简要经过</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trHeight w:val="1254"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5、已经造成的人员或可能造成的人员伤亡和财产损失情况</w:t>
            </w:r>
          </w:p>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1255"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6、已经采取的措施</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15" w:type="dxa"/>
            <w:left w:w="15" w:type="dxa"/>
            <w:bottom w:w="15" w:type="dxa"/>
            <w:right w:w="15" w:type="dxa"/>
          </w:tblCellMar>
        </w:tblPrEx>
        <w:trPr>
          <w:trHeight w:val="1255" w:hRule="atLeast"/>
          <w:jc w:val="center"/>
        </w:trPr>
        <w:tc>
          <w:tcPr>
            <w:tcW w:w="8540"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7、事故的发展趋势</w:t>
            </w:r>
          </w:p>
          <w:p>
            <w:pPr>
              <w:widowControl/>
              <w:jc w:val="left"/>
              <w:rPr>
                <w:rFonts w:ascii="宋体" w:hAnsi="宋体" w:cs="宋体"/>
                <w:kern w:val="0"/>
                <w:sz w:val="24"/>
                <w:szCs w:val="24"/>
              </w:rPr>
            </w:pPr>
            <w:r>
              <w:rPr>
                <w:rFonts w:hint="eastAsia" w:ascii="宋体" w:hAnsi="宋体" w:cs="宋体"/>
                <w:kern w:val="0"/>
                <w:sz w:val="24"/>
                <w:szCs w:val="24"/>
              </w:rPr>
              <w:t> </w:t>
            </w:r>
          </w:p>
        </w:tc>
      </w:tr>
      <w:tr>
        <w:tblPrEx>
          <w:tblCellMar>
            <w:top w:w="15" w:type="dxa"/>
            <w:left w:w="15" w:type="dxa"/>
            <w:bottom w:w="15" w:type="dxa"/>
            <w:right w:w="15" w:type="dxa"/>
          </w:tblCellMar>
        </w:tblPrEx>
        <w:trPr>
          <w:trHeight w:val="1255" w:hRule="atLeast"/>
          <w:jc w:val="center"/>
        </w:trPr>
        <w:tc>
          <w:tcPr>
            <w:tcW w:w="2135" w:type="dxa"/>
            <w:tcBorders>
              <w:top w:val="single" w:color="auto" w:sz="6" w:space="0"/>
              <w:left w:val="single" w:color="auto" w:sz="12" w:space="0"/>
              <w:bottom w:val="single" w:color="auto" w:sz="12"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接报人</w:t>
            </w:r>
          </w:p>
        </w:tc>
        <w:tc>
          <w:tcPr>
            <w:tcW w:w="2135" w:type="dxa"/>
            <w:tcBorders>
              <w:top w:val="single" w:color="auto" w:sz="8" w:space="0"/>
              <w:left w:val="single" w:color="auto" w:sz="6" w:space="0"/>
              <w:bottom w:val="single" w:color="auto" w:sz="12"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 </w:t>
            </w:r>
          </w:p>
        </w:tc>
        <w:tc>
          <w:tcPr>
            <w:tcW w:w="2135" w:type="dxa"/>
            <w:tcBorders>
              <w:top w:val="single" w:color="auto" w:sz="8" w:space="0"/>
              <w:left w:val="single" w:color="auto" w:sz="6" w:space="0"/>
              <w:bottom w:val="single" w:color="auto" w:sz="12"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接报时间</w:t>
            </w:r>
          </w:p>
        </w:tc>
        <w:tc>
          <w:tcPr>
            <w:tcW w:w="2135" w:type="dxa"/>
            <w:tcBorders>
              <w:top w:val="single" w:color="auto" w:sz="8" w:space="0"/>
              <w:left w:val="single" w:color="auto" w:sz="6" w:space="0"/>
              <w:bottom w:val="single" w:color="auto" w:sz="12"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 </w:t>
            </w:r>
          </w:p>
        </w:tc>
      </w:tr>
    </w:tbl>
    <w:p>
      <w:pPr>
        <w:widowControl/>
        <w:spacing w:before="100" w:beforeAutospacing="1" w:after="100" w:afterAutospacing="1"/>
        <w:jc w:val="center"/>
        <w:rPr>
          <w:rFonts w:ascii="宋体" w:hAnsi="宋体" w:cs="宋体"/>
          <w:color w:val="000000"/>
          <w:kern w:val="0"/>
          <w:sz w:val="24"/>
          <w:szCs w:val="24"/>
        </w:rPr>
      </w:pPr>
      <w:r>
        <w:rPr>
          <w:rFonts w:ascii="宋体" w:hAnsi="宋体" w:cs="宋体"/>
          <w:b/>
          <w:bCs/>
          <w:color w:val="000000"/>
          <w:kern w:val="0"/>
          <w:sz w:val="30"/>
          <w:szCs w:val="30"/>
        </w:rPr>
        <w:br w:type="page"/>
      </w:r>
      <w:r>
        <w:rPr>
          <w:rFonts w:hint="eastAsia" w:ascii="宋体" w:hAnsi="宋体" w:cs="宋体"/>
          <w:b/>
          <w:bCs/>
          <w:color w:val="000000"/>
          <w:kern w:val="0"/>
          <w:sz w:val="30"/>
          <w:szCs w:val="30"/>
        </w:rPr>
        <w:t>生产安全事故处理记录表</w:t>
      </w:r>
    </w:p>
    <w:tbl>
      <w:tblPr>
        <w:tblStyle w:val="11"/>
        <w:tblW w:w="0" w:type="auto"/>
        <w:jc w:val="center"/>
        <w:tblLayout w:type="fixed"/>
        <w:tblCellMar>
          <w:top w:w="15" w:type="dxa"/>
          <w:left w:w="15" w:type="dxa"/>
          <w:bottom w:w="15" w:type="dxa"/>
          <w:right w:w="15" w:type="dxa"/>
        </w:tblCellMar>
      </w:tblPr>
      <w:tblGrid>
        <w:gridCol w:w="2131"/>
        <w:gridCol w:w="2131"/>
        <w:gridCol w:w="2131"/>
        <w:gridCol w:w="2133"/>
      </w:tblGrid>
      <w:tr>
        <w:tblPrEx>
          <w:tblCellMar>
            <w:top w:w="15" w:type="dxa"/>
            <w:left w:w="15" w:type="dxa"/>
            <w:bottom w:w="15" w:type="dxa"/>
            <w:right w:w="15" w:type="dxa"/>
          </w:tblCellMar>
        </w:tblPrEx>
        <w:trPr>
          <w:trHeight w:val="454" w:hRule="atLeast"/>
          <w:jc w:val="center"/>
        </w:trPr>
        <w:tc>
          <w:tcPr>
            <w:tcW w:w="2131" w:type="dxa"/>
            <w:tcBorders>
              <w:top w:val="single" w:color="auto" w:sz="12" w:space="0"/>
              <w:left w:val="single" w:color="auto" w:sz="12"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hint="eastAsia" w:ascii="宋体" w:hAnsi="宋体" w:cs="宋体"/>
                <w:kern w:val="0"/>
                <w:sz w:val="24"/>
                <w:szCs w:val="24"/>
              </w:rPr>
              <w:t>接报</w:t>
            </w:r>
            <w:r>
              <w:rPr>
                <w:rFonts w:ascii="宋体" w:hAnsi="宋体" w:cs="宋体"/>
                <w:kern w:val="0"/>
                <w:sz w:val="24"/>
                <w:szCs w:val="24"/>
              </w:rPr>
              <w:t>人</w:t>
            </w:r>
          </w:p>
        </w:tc>
        <w:tc>
          <w:tcPr>
            <w:tcW w:w="2131" w:type="dxa"/>
            <w:tcBorders>
              <w:top w:val="single" w:color="auto" w:sz="12" w:space="0"/>
              <w:left w:val="single" w:color="auto" w:sz="6"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 </w:t>
            </w:r>
          </w:p>
        </w:tc>
        <w:tc>
          <w:tcPr>
            <w:tcW w:w="2131" w:type="dxa"/>
            <w:tcBorders>
              <w:top w:val="single" w:color="auto" w:sz="12" w:space="0"/>
              <w:left w:val="single" w:color="auto" w:sz="6" w:space="0"/>
              <w:bottom w:val="single" w:color="auto" w:sz="8" w:space="0"/>
              <w:right w:val="single" w:color="auto" w:sz="8" w:space="0"/>
            </w:tcBorders>
            <w:tcMar>
              <w:top w:w="0" w:type="dxa"/>
              <w:left w:w="108" w:type="dxa"/>
              <w:bottom w:w="0" w:type="dxa"/>
              <w:right w:w="108" w:type="dxa"/>
            </w:tcMar>
          </w:tcPr>
          <w:p>
            <w:pPr>
              <w:widowControl/>
              <w:jc w:val="left"/>
              <w:rPr>
                <w:rFonts w:ascii="宋体" w:hAnsi="宋体" w:cs="宋体"/>
                <w:kern w:val="0"/>
                <w:sz w:val="24"/>
                <w:szCs w:val="24"/>
              </w:rPr>
            </w:pPr>
            <w:r>
              <w:rPr>
                <w:rFonts w:hint="eastAsia" w:ascii="宋体" w:hAnsi="宋体" w:cs="宋体"/>
                <w:kern w:val="0"/>
                <w:sz w:val="24"/>
                <w:szCs w:val="24"/>
              </w:rPr>
              <w:t>接报</w:t>
            </w:r>
            <w:r>
              <w:rPr>
                <w:rFonts w:ascii="宋体" w:hAnsi="宋体" w:cs="宋体"/>
                <w:kern w:val="0"/>
                <w:sz w:val="24"/>
                <w:szCs w:val="24"/>
              </w:rPr>
              <w:t>时间</w:t>
            </w:r>
          </w:p>
        </w:tc>
        <w:tc>
          <w:tcPr>
            <w:tcW w:w="2131" w:type="dxa"/>
            <w:tcBorders>
              <w:top w:val="single" w:color="auto" w:sz="12" w:space="0"/>
              <w:left w:val="single" w:color="auto" w:sz="6"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115" w:hRule="atLeast"/>
          <w:jc w:val="center"/>
        </w:trPr>
        <w:tc>
          <w:tcPr>
            <w:tcW w:w="8526"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1、事故发生的时间（年、月、日、时、分）；</w:t>
            </w:r>
          </w:p>
          <w:p>
            <w:pPr>
              <w:widowControl/>
              <w:spacing w:line="90" w:lineRule="atLeast"/>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115" w:hRule="atLeast"/>
          <w:jc w:val="center"/>
        </w:trPr>
        <w:tc>
          <w:tcPr>
            <w:tcW w:w="8526"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2、事故地点以及事故现场情况</w:t>
            </w:r>
          </w:p>
          <w:p>
            <w:pPr>
              <w:widowControl/>
              <w:jc w:val="left"/>
              <w:rPr>
                <w:rFonts w:ascii="宋体" w:hAnsi="宋体" w:cs="宋体"/>
                <w:kern w:val="0"/>
                <w:sz w:val="24"/>
                <w:szCs w:val="24"/>
              </w:rPr>
            </w:pPr>
            <w:r>
              <w:rPr>
                <w:rFonts w:ascii="宋体" w:hAnsi="宋体" w:cs="宋体"/>
                <w:kern w:val="0"/>
                <w:sz w:val="24"/>
                <w:szCs w:val="24"/>
              </w:rPr>
              <w:t>     </w:t>
            </w:r>
            <w:r>
              <w:rPr>
                <w:rFonts w:hint="eastAsia" w:ascii="宋体" w:hAnsi="宋体" w:cs="宋体"/>
                <w:kern w:val="0"/>
                <w:sz w:val="24"/>
                <w:szCs w:val="24"/>
              </w:rPr>
              <w:t> </w:t>
            </w:r>
          </w:p>
          <w:p>
            <w:pPr>
              <w:widowControl/>
              <w:spacing w:line="90" w:lineRule="atLeast"/>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115" w:hRule="atLeast"/>
          <w:jc w:val="center"/>
        </w:trPr>
        <w:tc>
          <w:tcPr>
            <w:tcW w:w="8526"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3、事故现场情况</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p>
            <w:pPr>
              <w:widowControl/>
              <w:spacing w:line="90" w:lineRule="atLeast"/>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trHeight w:val="115" w:hRule="atLeast"/>
          <w:jc w:val="center"/>
        </w:trPr>
        <w:tc>
          <w:tcPr>
            <w:tcW w:w="8526"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4、事故简要经过</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trHeight w:val="115" w:hRule="atLeast"/>
          <w:jc w:val="center"/>
        </w:trPr>
        <w:tc>
          <w:tcPr>
            <w:tcW w:w="8526"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5、已经造成的人员或可能造成的人员伤亡和财产损失情况</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trHeight w:val="3608" w:hRule="atLeast"/>
          <w:jc w:val="center"/>
        </w:trPr>
        <w:tc>
          <w:tcPr>
            <w:tcW w:w="8526" w:type="dxa"/>
            <w:gridSpan w:val="4"/>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6、已经采取的措施</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trHeight w:val="115" w:hRule="atLeast"/>
          <w:jc w:val="center"/>
        </w:trPr>
        <w:tc>
          <w:tcPr>
            <w:tcW w:w="8526" w:type="dxa"/>
            <w:gridSpan w:val="4"/>
            <w:tcBorders>
              <w:top w:val="single" w:color="auto" w:sz="6" w:space="0"/>
              <w:left w:val="single" w:color="auto" w:sz="12" w:space="0"/>
              <w:bottom w:val="single" w:color="auto" w:sz="12"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7、事故的</w:t>
            </w:r>
            <w:r>
              <w:rPr>
                <w:rFonts w:hint="eastAsia" w:ascii="宋体" w:hAnsi="宋体" w:cs="宋体"/>
                <w:kern w:val="0"/>
                <w:sz w:val="24"/>
                <w:szCs w:val="24"/>
              </w:rPr>
              <w:t>控制情况</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ascii="宋体" w:hAnsi="宋体" w:cs="宋体"/>
                <w:kern w:val="0"/>
                <w:sz w:val="24"/>
                <w:szCs w:val="24"/>
              </w:rPr>
              <w:t> </w:t>
            </w:r>
          </w:p>
          <w:p>
            <w:pPr>
              <w:widowControl/>
              <w:spacing w:line="90" w:lineRule="atLeast"/>
              <w:jc w:val="left"/>
              <w:rPr>
                <w:rFonts w:ascii="宋体" w:hAnsi="宋体" w:cs="宋体"/>
                <w:kern w:val="0"/>
                <w:sz w:val="24"/>
                <w:szCs w:val="24"/>
              </w:rPr>
            </w:pPr>
            <w:r>
              <w:rPr>
                <w:rFonts w:ascii="宋体" w:hAnsi="宋体" w:cs="宋体"/>
                <w:kern w:val="0"/>
                <w:sz w:val="24"/>
                <w:szCs w:val="24"/>
              </w:rPr>
              <w:t> </w:t>
            </w:r>
          </w:p>
        </w:tc>
      </w:tr>
    </w:tbl>
    <w:p>
      <w:pPr>
        <w:widowControl/>
        <w:spacing w:before="100" w:beforeAutospacing="1" w:after="100" w:afterAutospacing="1"/>
        <w:jc w:val="center"/>
        <w:rPr>
          <w:rFonts w:ascii="宋体" w:hAnsi="宋体" w:cs="宋体"/>
          <w:color w:val="000000"/>
          <w:kern w:val="0"/>
          <w:sz w:val="24"/>
          <w:szCs w:val="24"/>
        </w:rPr>
      </w:pPr>
      <w:r>
        <w:rPr>
          <w:rFonts w:ascii="Times New Roman" w:hAnsi="Times New Roman"/>
          <w:color w:val="000000"/>
          <w:kern w:val="0"/>
          <w:sz w:val="28"/>
          <w:szCs w:val="28"/>
        </w:rPr>
        <w:br w:type="page"/>
      </w:r>
      <w:r>
        <w:rPr>
          <w:rFonts w:hint="eastAsia" w:ascii="宋体" w:hAnsi="宋体" w:cs="宋体"/>
          <w:b/>
          <w:bCs/>
          <w:color w:val="000000"/>
          <w:kern w:val="0"/>
          <w:sz w:val="28"/>
          <w:szCs w:val="28"/>
        </w:rPr>
        <w:t>生产安全事故应急信息上报表</w:t>
      </w:r>
    </w:p>
    <w:tbl>
      <w:tblPr>
        <w:tblStyle w:val="11"/>
        <w:tblW w:w="0" w:type="auto"/>
        <w:jc w:val="center"/>
        <w:tblLayout w:type="fixed"/>
        <w:tblCellMar>
          <w:top w:w="15" w:type="dxa"/>
          <w:left w:w="15" w:type="dxa"/>
          <w:bottom w:w="15" w:type="dxa"/>
          <w:right w:w="15" w:type="dxa"/>
        </w:tblCellMar>
      </w:tblPr>
      <w:tblGrid>
        <w:gridCol w:w="8528"/>
      </w:tblGrid>
      <w:tr>
        <w:tblPrEx>
          <w:tblCellMar>
            <w:top w:w="15" w:type="dxa"/>
            <w:left w:w="15" w:type="dxa"/>
            <w:bottom w:w="15" w:type="dxa"/>
            <w:right w:w="15" w:type="dxa"/>
          </w:tblCellMar>
        </w:tblPrEx>
        <w:trPr>
          <w:trHeight w:val="384" w:hRule="atLeast"/>
          <w:jc w:val="center"/>
        </w:trPr>
        <w:tc>
          <w:tcPr>
            <w:tcW w:w="8528" w:type="dxa"/>
            <w:tcBorders>
              <w:top w:val="single" w:color="auto" w:sz="12"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1、事故发生的时间（年、月、日、时、分）；</w:t>
            </w:r>
          </w:p>
        </w:tc>
      </w:tr>
      <w:tr>
        <w:tblPrEx>
          <w:tblCellMar>
            <w:top w:w="15" w:type="dxa"/>
            <w:left w:w="15" w:type="dxa"/>
            <w:bottom w:w="15" w:type="dxa"/>
            <w:right w:w="15" w:type="dxa"/>
          </w:tblCellMar>
        </w:tblPrEx>
        <w:trPr>
          <w:trHeight w:val="390" w:hRule="atLeast"/>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2、事故发生地</w:t>
            </w:r>
          </w:p>
        </w:tc>
      </w:tr>
      <w:tr>
        <w:tblPrEx>
          <w:tblCellMar>
            <w:top w:w="15" w:type="dxa"/>
            <w:left w:w="15" w:type="dxa"/>
            <w:bottom w:w="15" w:type="dxa"/>
            <w:right w:w="15" w:type="dxa"/>
          </w:tblCellMar>
        </w:tblPrEx>
        <w:trPr>
          <w:trHeight w:val="1810" w:hRule="atLeast"/>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3、事故发生部门名称、概况、证照及经济类型，事故发生在工程外包单位应附外包单位名称、概况、持证备案情况；</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4、事故类型：</w:t>
            </w:r>
          </w:p>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5、生产规模和能力（设计、核定）</w:t>
            </w:r>
          </w:p>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6、事故发生部门的安全评估等级和持有证件情况，</w:t>
            </w:r>
          </w:p>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7、发生事故的</w:t>
            </w:r>
            <w:r>
              <w:rPr>
                <w:rFonts w:hint="eastAsia" w:ascii="宋体" w:hAnsi="宋体" w:cs="宋体"/>
                <w:kern w:val="0"/>
                <w:sz w:val="24"/>
                <w:szCs w:val="24"/>
              </w:rPr>
              <w:t>现场</w:t>
            </w:r>
            <w:r>
              <w:rPr>
                <w:rFonts w:ascii="宋体" w:hAnsi="宋体" w:cs="宋体"/>
                <w:kern w:val="0"/>
                <w:sz w:val="24"/>
                <w:szCs w:val="24"/>
              </w:rPr>
              <w:t>情况</w:t>
            </w:r>
          </w:p>
          <w:p>
            <w:pPr>
              <w:widowControl/>
              <w:jc w:val="left"/>
              <w:rPr>
                <w:rFonts w:ascii="宋体" w:hAnsi="宋体" w:cs="宋体"/>
                <w:kern w:val="0"/>
                <w:sz w:val="24"/>
                <w:szCs w:val="24"/>
              </w:rPr>
            </w:pPr>
            <w:r>
              <w:rPr>
                <w:rFonts w:ascii="宋体" w:hAnsi="宋体" w:cs="宋体"/>
                <w:kern w:val="0"/>
                <w:sz w:val="24"/>
                <w:szCs w:val="24"/>
              </w:rPr>
              <w:t> </w:t>
            </w:r>
          </w:p>
        </w:tc>
      </w:tr>
      <w:tr>
        <w:tblPrEx>
          <w:tblCellMar>
            <w:top w:w="15" w:type="dxa"/>
            <w:left w:w="15" w:type="dxa"/>
            <w:bottom w:w="15" w:type="dxa"/>
            <w:right w:w="15" w:type="dxa"/>
          </w:tblCellMar>
        </w:tblPrEx>
        <w:trPr>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8、事故的简要情况（事故的简要经过及事故原因初步分析）</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9、事故现场总人数和伤亡人数（死亡、下落不明、失踪、被困、轻伤、重伤&lt;危重&gt;、住院、留院观察等）</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hint="eastAsia" w:ascii="宋体" w:hAnsi="宋体" w:cs="宋体"/>
                <w:kern w:val="0"/>
                <w:sz w:val="24"/>
                <w:szCs w:val="24"/>
              </w:rPr>
              <w:t> </w:t>
            </w:r>
            <w:r>
              <w:rPr>
                <w:rFonts w:ascii="宋体" w:hAnsi="宋体" w:cs="宋体"/>
                <w:kern w:val="0"/>
                <w:sz w:val="24"/>
                <w:szCs w:val="24"/>
              </w:rPr>
              <w:t> </w:t>
            </w:r>
          </w:p>
        </w:tc>
      </w:tr>
      <w:tr>
        <w:tblPrEx>
          <w:tblCellMar>
            <w:top w:w="15" w:type="dxa"/>
            <w:left w:w="15" w:type="dxa"/>
            <w:bottom w:w="15" w:type="dxa"/>
            <w:right w:w="15" w:type="dxa"/>
          </w:tblCellMar>
        </w:tblPrEx>
        <w:trPr>
          <w:trHeight w:val="516" w:hRule="atLeast"/>
          <w:jc w:val="center"/>
        </w:trPr>
        <w:tc>
          <w:tcPr>
            <w:tcW w:w="8528"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10、初步估计事故造成的直接经济损失</w:t>
            </w:r>
          </w:p>
        </w:tc>
      </w:tr>
      <w:tr>
        <w:tblPrEx>
          <w:tblCellMar>
            <w:top w:w="15" w:type="dxa"/>
            <w:left w:w="15" w:type="dxa"/>
            <w:bottom w:w="15" w:type="dxa"/>
            <w:right w:w="15" w:type="dxa"/>
          </w:tblCellMar>
        </w:tblPrEx>
        <w:trPr>
          <w:trHeight w:val="2076" w:hRule="atLeast"/>
          <w:jc w:val="center"/>
        </w:trPr>
        <w:tc>
          <w:tcPr>
            <w:tcW w:w="8528" w:type="dxa"/>
            <w:tcBorders>
              <w:top w:val="single" w:color="auto" w:sz="6" w:space="0"/>
              <w:left w:val="single" w:color="auto" w:sz="12" w:space="0"/>
              <w:bottom w:val="single" w:color="auto" w:sz="12" w:space="0"/>
              <w:right w:val="single" w:color="auto" w:sz="12" w:space="0"/>
            </w:tcBorders>
            <w:tcMar>
              <w:top w:w="0" w:type="dxa"/>
              <w:left w:w="108" w:type="dxa"/>
              <w:bottom w:w="0" w:type="dxa"/>
              <w:right w:w="108" w:type="dxa"/>
            </w:tcMar>
          </w:tcPr>
          <w:p>
            <w:pPr>
              <w:widowControl/>
              <w:jc w:val="left"/>
              <w:rPr>
                <w:rFonts w:ascii="宋体" w:hAnsi="宋体" w:cs="宋体"/>
                <w:kern w:val="0"/>
                <w:sz w:val="24"/>
                <w:szCs w:val="24"/>
              </w:rPr>
            </w:pPr>
            <w:r>
              <w:rPr>
                <w:rFonts w:ascii="宋体" w:hAnsi="宋体" w:cs="宋体"/>
                <w:kern w:val="0"/>
                <w:sz w:val="24"/>
                <w:szCs w:val="24"/>
              </w:rPr>
              <w:t>11、事故抢救进展情况和采取的措施</w:t>
            </w:r>
          </w:p>
          <w:p>
            <w:pPr>
              <w:widowControl/>
              <w:jc w:val="left"/>
              <w:rPr>
                <w:rFonts w:ascii="宋体" w:hAnsi="宋体" w:cs="宋体"/>
                <w:kern w:val="0"/>
                <w:sz w:val="24"/>
                <w:szCs w:val="24"/>
              </w:rPr>
            </w:pPr>
            <w:r>
              <w:rPr>
                <w:rFonts w:hint="eastAsia" w:ascii="宋体" w:hAnsi="宋体" w:cs="宋体"/>
                <w:kern w:val="0"/>
                <w:sz w:val="24"/>
                <w:szCs w:val="24"/>
              </w:rPr>
              <w:t> </w:t>
            </w:r>
          </w:p>
          <w:p>
            <w:pPr>
              <w:widowControl/>
              <w:jc w:val="left"/>
              <w:rPr>
                <w:rFonts w:ascii="宋体" w:hAnsi="宋体" w:cs="宋体"/>
                <w:kern w:val="0"/>
                <w:sz w:val="24"/>
                <w:szCs w:val="24"/>
              </w:rPr>
            </w:pPr>
            <w:r>
              <w:rPr>
                <w:rFonts w:ascii="宋体" w:hAnsi="宋体" w:cs="宋体"/>
                <w:kern w:val="0"/>
                <w:sz w:val="24"/>
                <w:szCs w:val="24"/>
              </w:rPr>
              <w:t> </w:t>
            </w:r>
          </w:p>
        </w:tc>
      </w:tr>
    </w:tbl>
    <w:p>
      <w:pPr>
        <w:widowControl/>
        <w:spacing w:before="100" w:beforeAutospacing="1" w:after="100" w:afterAutospacing="1"/>
        <w:jc w:val="right"/>
        <w:rPr>
          <w:rFonts w:ascii="仿宋_GB2312" w:hAnsi="宋体" w:eastAsia="仿宋_GB2312" w:cs="宋体"/>
          <w:color w:val="000000"/>
          <w:kern w:val="0"/>
          <w:sz w:val="24"/>
          <w:szCs w:val="24"/>
        </w:rPr>
      </w:pPr>
    </w:p>
    <w:p>
      <w:pPr>
        <w:widowControl/>
        <w:spacing w:before="100" w:beforeAutospacing="1" w:after="100" w:afterAutospacing="1"/>
        <w:jc w:val="right"/>
        <w:rPr>
          <w:rFonts w:ascii="仿宋_GB2312" w:hAnsi="宋体" w:eastAsia="仿宋_GB2312" w:cs="宋体"/>
          <w:color w:val="000000"/>
          <w:kern w:val="0"/>
          <w:sz w:val="24"/>
          <w:szCs w:val="24"/>
        </w:rPr>
      </w:pPr>
    </w:p>
    <w:p>
      <w:pPr>
        <w:widowControl/>
        <w:spacing w:before="100" w:beforeAutospacing="1" w:after="100" w:afterAutospacing="1"/>
        <w:jc w:val="right"/>
        <w:rPr>
          <w:rFonts w:ascii="仿宋_GB2312" w:hAnsi="宋体" w:eastAsia="仿宋_GB2312" w:cs="宋体"/>
          <w:color w:val="000000"/>
          <w:kern w:val="0"/>
          <w:sz w:val="24"/>
          <w:szCs w:val="24"/>
        </w:rPr>
      </w:pPr>
    </w:p>
    <w:p>
      <w:pPr>
        <w:widowControl/>
        <w:spacing w:before="100" w:beforeAutospacing="1" w:after="100" w:afterAutospacing="1"/>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 </w:t>
      </w:r>
    </w:p>
    <w:p>
      <w:pPr>
        <w:widowControl/>
        <w:spacing w:before="100" w:beforeAutospacing="1" w:after="100" w:afterAutospacing="1"/>
        <w:jc w:val="left"/>
        <w:rPr>
          <w:rFonts w:ascii="仿宋_GB2312" w:hAnsi="宋体" w:eastAsia="仿宋_GB2312" w:cs="宋体"/>
          <w:color w:val="000000"/>
          <w:kern w:val="0"/>
          <w:sz w:val="24"/>
          <w:szCs w:val="24"/>
        </w:rPr>
      </w:pPr>
    </w:p>
    <w:p>
      <w:pPr>
        <w:widowControl/>
        <w:spacing w:before="100" w:beforeAutospacing="1" w:after="100" w:afterAutospacing="1"/>
        <w:jc w:val="center"/>
        <w:rPr>
          <w:rFonts w:ascii="宋体" w:hAnsi="宋体" w:cs="宋体"/>
          <w:color w:val="000000"/>
          <w:kern w:val="0"/>
          <w:sz w:val="24"/>
          <w:szCs w:val="24"/>
        </w:rPr>
      </w:pPr>
      <w:r>
        <w:rPr>
          <w:rFonts w:hint="eastAsia" w:ascii="宋体" w:hAnsi="宋体" w:cs="宋体"/>
          <w:b/>
          <w:bCs/>
          <w:color w:val="000000"/>
          <w:kern w:val="0"/>
          <w:sz w:val="28"/>
          <w:szCs w:val="28"/>
        </w:rPr>
        <w:t>停热信息上报（公告）表</w:t>
      </w:r>
    </w:p>
    <w:tbl>
      <w:tblPr>
        <w:tblStyle w:val="11"/>
        <w:tblW w:w="0" w:type="auto"/>
        <w:jc w:val="center"/>
        <w:tblLayout w:type="fixed"/>
        <w:tblCellMar>
          <w:top w:w="15" w:type="dxa"/>
          <w:left w:w="15" w:type="dxa"/>
          <w:bottom w:w="15" w:type="dxa"/>
          <w:right w:w="15" w:type="dxa"/>
        </w:tblCellMar>
      </w:tblPr>
      <w:tblGrid>
        <w:gridCol w:w="8740"/>
      </w:tblGrid>
      <w:tr>
        <w:tblPrEx>
          <w:tblCellMar>
            <w:top w:w="15" w:type="dxa"/>
            <w:left w:w="15" w:type="dxa"/>
            <w:bottom w:w="15" w:type="dxa"/>
            <w:right w:w="15" w:type="dxa"/>
          </w:tblCellMar>
        </w:tblPrEx>
        <w:trPr>
          <w:trHeight w:val="1224" w:hRule="atLeast"/>
          <w:jc w:val="center"/>
        </w:trPr>
        <w:tc>
          <w:tcPr>
            <w:tcW w:w="8740" w:type="dxa"/>
            <w:tcBorders>
              <w:top w:val="single" w:color="auto" w:sz="12"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预计停热时间：</w:t>
            </w:r>
          </w:p>
        </w:tc>
      </w:tr>
      <w:tr>
        <w:tblPrEx>
          <w:tblCellMar>
            <w:top w:w="15" w:type="dxa"/>
            <w:left w:w="15" w:type="dxa"/>
            <w:bottom w:w="15" w:type="dxa"/>
            <w:right w:w="15" w:type="dxa"/>
          </w:tblCellMar>
        </w:tblPrEx>
        <w:trPr>
          <w:trHeight w:val="1205" w:hRule="atLeast"/>
          <w:jc w:val="center"/>
        </w:trPr>
        <w:tc>
          <w:tcPr>
            <w:tcW w:w="8740"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8"/>
                <w:szCs w:val="28"/>
              </w:rPr>
            </w:pPr>
            <w:r>
              <w:rPr>
                <w:rFonts w:ascii="宋体" w:hAnsi="宋体" w:cs="宋体"/>
                <w:kern w:val="0"/>
                <w:sz w:val="28"/>
                <w:szCs w:val="28"/>
              </w:rPr>
              <w:t>2、</w:t>
            </w:r>
            <w:r>
              <w:rPr>
                <w:rFonts w:hint="eastAsia" w:ascii="宋体" w:hAnsi="宋体" w:cs="宋体"/>
                <w:kern w:val="0"/>
                <w:sz w:val="28"/>
                <w:szCs w:val="28"/>
              </w:rPr>
              <w:t>停热原因：</w:t>
            </w:r>
          </w:p>
        </w:tc>
      </w:tr>
      <w:tr>
        <w:tblPrEx>
          <w:tblCellMar>
            <w:top w:w="15" w:type="dxa"/>
            <w:left w:w="15" w:type="dxa"/>
            <w:bottom w:w="15" w:type="dxa"/>
            <w:right w:w="15" w:type="dxa"/>
          </w:tblCellMar>
        </w:tblPrEx>
        <w:trPr>
          <w:trHeight w:val="3425" w:hRule="atLeast"/>
          <w:jc w:val="center"/>
        </w:trPr>
        <w:tc>
          <w:tcPr>
            <w:tcW w:w="8740"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停热范围</w:t>
            </w:r>
            <w:r>
              <w:rPr>
                <w:rFonts w:ascii="宋体" w:hAnsi="宋体" w:cs="宋体"/>
                <w:kern w:val="0"/>
                <w:sz w:val="28"/>
                <w:szCs w:val="28"/>
              </w:rPr>
              <w:t>：</w:t>
            </w:r>
          </w:p>
          <w:p>
            <w:pPr>
              <w:widowControl/>
              <w:jc w:val="left"/>
              <w:rPr>
                <w:rFonts w:ascii="宋体" w:hAnsi="宋体" w:cs="宋体"/>
                <w:kern w:val="0"/>
                <w:sz w:val="28"/>
                <w:szCs w:val="28"/>
              </w:rPr>
            </w:pPr>
            <w:r>
              <w:rPr>
                <w:rFonts w:hint="eastAsia" w:ascii="宋体" w:hAnsi="宋体" w:cs="宋体"/>
                <w:kern w:val="0"/>
                <w:sz w:val="28"/>
                <w:szCs w:val="28"/>
              </w:rPr>
              <w:t>  </w:t>
            </w:r>
          </w:p>
        </w:tc>
      </w:tr>
      <w:tr>
        <w:tblPrEx>
          <w:tblCellMar>
            <w:top w:w="15" w:type="dxa"/>
            <w:left w:w="15" w:type="dxa"/>
            <w:bottom w:w="15" w:type="dxa"/>
            <w:right w:w="15" w:type="dxa"/>
          </w:tblCellMar>
        </w:tblPrEx>
        <w:trPr>
          <w:trHeight w:val="2373" w:hRule="atLeast"/>
          <w:jc w:val="center"/>
        </w:trPr>
        <w:tc>
          <w:tcPr>
            <w:tcW w:w="8740" w:type="dxa"/>
            <w:tcBorders>
              <w:top w:val="single" w:color="auto" w:sz="6" w:space="0"/>
              <w:left w:val="single" w:color="auto" w:sz="12" w:space="0"/>
              <w:bottom w:val="single" w:color="auto" w:sz="8" w:space="0"/>
              <w:right w:val="single" w:color="auto" w:sz="12" w:space="0"/>
            </w:tcBorders>
            <w:tcMar>
              <w:top w:w="0" w:type="dxa"/>
              <w:left w:w="108" w:type="dxa"/>
              <w:bottom w:w="0" w:type="dxa"/>
              <w:right w:w="108" w:type="dxa"/>
            </w:tcMar>
          </w:tcPr>
          <w:p>
            <w:pPr>
              <w:widowControl/>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热线电话：</w:t>
            </w:r>
          </w:p>
          <w:p>
            <w:pPr>
              <w:widowControl/>
              <w:jc w:val="left"/>
              <w:rPr>
                <w:rFonts w:ascii="宋体" w:hAnsi="宋体" w:cs="宋体"/>
                <w:kern w:val="0"/>
                <w:sz w:val="28"/>
                <w:szCs w:val="28"/>
              </w:rPr>
            </w:pPr>
            <w:r>
              <w:rPr>
                <w:rFonts w:ascii="宋体" w:hAnsi="宋体" w:cs="宋体"/>
                <w:kern w:val="0"/>
                <w:sz w:val="28"/>
                <w:szCs w:val="28"/>
              </w:rPr>
              <w:t> </w:t>
            </w:r>
          </w:p>
        </w:tc>
      </w:tr>
      <w:tr>
        <w:tblPrEx>
          <w:tblCellMar>
            <w:top w:w="15" w:type="dxa"/>
            <w:left w:w="15" w:type="dxa"/>
            <w:bottom w:w="15" w:type="dxa"/>
            <w:right w:w="15" w:type="dxa"/>
          </w:tblCellMar>
        </w:tblPrEx>
        <w:trPr>
          <w:trHeight w:val="3597" w:hRule="atLeast"/>
          <w:jc w:val="center"/>
        </w:trPr>
        <w:tc>
          <w:tcPr>
            <w:tcW w:w="8740" w:type="dxa"/>
            <w:tcBorders>
              <w:top w:val="single" w:color="auto" w:sz="6" w:space="0"/>
              <w:left w:val="single" w:color="auto" w:sz="12" w:space="0"/>
              <w:bottom w:val="single" w:color="auto" w:sz="12" w:space="0"/>
              <w:right w:val="single" w:color="auto" w:sz="12" w:space="0"/>
            </w:tcBorders>
            <w:tcMar>
              <w:top w:w="0" w:type="dxa"/>
              <w:left w:w="108" w:type="dxa"/>
              <w:bottom w:w="0" w:type="dxa"/>
              <w:right w:w="108" w:type="dxa"/>
            </w:tcMar>
          </w:tcPr>
          <w:p>
            <w:pPr>
              <w:widowControl/>
              <w:jc w:val="left"/>
              <w:rPr>
                <w:rFonts w:ascii="宋体" w:hAnsi="宋体" w:cs="宋体"/>
                <w:kern w:val="0"/>
                <w:sz w:val="28"/>
                <w:szCs w:val="28"/>
              </w:rPr>
            </w:pPr>
            <w:r>
              <w:rPr>
                <w:rFonts w:hint="eastAsia" w:ascii="宋体" w:hAnsi="宋体" w:cs="宋体"/>
                <w:kern w:val="0"/>
                <w:sz w:val="28"/>
                <w:szCs w:val="28"/>
              </w:rPr>
              <w:t>5</w:t>
            </w:r>
            <w:r>
              <w:rPr>
                <w:rFonts w:ascii="宋体" w:hAnsi="宋体" w:cs="宋体"/>
                <w:kern w:val="0"/>
                <w:sz w:val="28"/>
                <w:szCs w:val="28"/>
              </w:rPr>
              <w:t>、事故抢</w:t>
            </w:r>
            <w:r>
              <w:rPr>
                <w:rFonts w:hint="eastAsia" w:ascii="宋体" w:hAnsi="宋体" w:cs="宋体"/>
                <w:kern w:val="0"/>
                <w:sz w:val="28"/>
                <w:szCs w:val="28"/>
              </w:rPr>
              <w:t>修</w:t>
            </w:r>
            <w:r>
              <w:rPr>
                <w:rFonts w:ascii="宋体" w:hAnsi="宋体" w:cs="宋体"/>
                <w:kern w:val="0"/>
                <w:sz w:val="28"/>
                <w:szCs w:val="28"/>
              </w:rPr>
              <w:t>进展情况和采取的措施</w:t>
            </w:r>
            <w:r>
              <w:rPr>
                <w:rFonts w:hint="eastAsia" w:ascii="宋体" w:hAnsi="宋体" w:cs="宋体"/>
                <w:kern w:val="0"/>
                <w:sz w:val="28"/>
                <w:szCs w:val="28"/>
              </w:rPr>
              <w:t>：</w:t>
            </w:r>
          </w:p>
          <w:p>
            <w:pPr>
              <w:widowControl/>
              <w:jc w:val="left"/>
              <w:rPr>
                <w:rFonts w:ascii="宋体" w:hAnsi="宋体" w:cs="宋体"/>
                <w:kern w:val="0"/>
                <w:sz w:val="28"/>
                <w:szCs w:val="28"/>
              </w:rPr>
            </w:pPr>
            <w:r>
              <w:rPr>
                <w:rFonts w:hint="eastAsia" w:ascii="宋体" w:hAnsi="宋体" w:cs="宋体"/>
                <w:kern w:val="0"/>
                <w:sz w:val="28"/>
                <w:szCs w:val="28"/>
              </w:rPr>
              <w:t> </w:t>
            </w:r>
          </w:p>
          <w:p>
            <w:pPr>
              <w:widowControl/>
              <w:jc w:val="left"/>
              <w:rPr>
                <w:rFonts w:ascii="宋体" w:hAnsi="宋体" w:cs="宋体"/>
                <w:kern w:val="0"/>
                <w:sz w:val="28"/>
                <w:szCs w:val="28"/>
              </w:rPr>
            </w:pPr>
            <w:r>
              <w:rPr>
                <w:rFonts w:ascii="宋体" w:hAnsi="宋体" w:cs="宋体"/>
                <w:kern w:val="0"/>
                <w:sz w:val="28"/>
                <w:szCs w:val="28"/>
              </w:rPr>
              <w:t> </w:t>
            </w:r>
          </w:p>
        </w:tc>
      </w:tr>
    </w:tbl>
    <w:p>
      <w:pPr>
        <w:widowControl/>
        <w:spacing w:before="100" w:beforeAutospacing="1" w:after="100" w:afterAutospacing="1"/>
        <w:jc w:val="left"/>
        <w:rPr>
          <w:rFonts w:ascii="仿宋_GB2312" w:hAnsi="宋体" w:eastAsia="仿宋_GB2312" w:cs="宋体"/>
          <w:color w:val="000000"/>
          <w:kern w:val="0"/>
          <w:sz w:val="24"/>
          <w:szCs w:val="24"/>
        </w:rPr>
      </w:pPr>
    </w:p>
    <w:p>
      <w:pPr>
        <w:widowControl/>
        <w:spacing w:before="100" w:beforeAutospacing="1" w:after="100" w:afterAutospacing="1"/>
        <w:jc w:val="left"/>
        <w:rPr>
          <w:rFonts w:ascii="宋体" w:hAnsi="宋体" w:cs="宋体"/>
          <w:color w:val="000000"/>
          <w:kern w:val="0"/>
          <w:sz w:val="24"/>
          <w:szCs w:val="24"/>
        </w:rPr>
      </w:pPr>
    </w:p>
    <w:p>
      <w:pPr>
        <w:pStyle w:val="3"/>
        <w:spacing w:before="0" w:beforeAutospacing="0" w:after="0" w:afterAutospacing="0"/>
        <w:ind w:firstLine="567"/>
        <w:rPr>
          <w:sz w:val="28"/>
          <w:szCs w:val="28"/>
        </w:rPr>
      </w:pPr>
      <w:r>
        <w:rPr>
          <w:rFonts w:hint="eastAsia" w:ascii="仿宋_GB2312" w:hAnsi="Arial" w:eastAsia="仿宋_GB2312" w:cs="Arial"/>
          <w:b w:val="0"/>
          <w:bCs w:val="0"/>
          <w:color w:val="000000"/>
          <w:sz w:val="24"/>
          <w:szCs w:val="24"/>
        </w:rPr>
        <w:br w:type="page"/>
      </w:r>
      <w:bookmarkStart w:id="58" w:name="_Toc475718741"/>
      <w:bookmarkEnd w:id="58"/>
      <w:bookmarkStart w:id="59" w:name="_Toc43193215"/>
      <w:bookmarkStart w:id="60" w:name="_Toc481647396"/>
      <w:bookmarkStart w:id="61" w:name="_Toc35356196"/>
      <w:r>
        <w:rPr>
          <w:rFonts w:hint="eastAsia"/>
          <w:sz w:val="28"/>
          <w:szCs w:val="28"/>
        </w:rPr>
        <w:t>4 营业执照</w:t>
      </w:r>
      <w:bookmarkEnd w:id="59"/>
      <w:bookmarkEnd w:id="60"/>
      <w:bookmarkEnd w:id="61"/>
    </w:p>
    <w:p>
      <w:pPr>
        <w:jc w:val="center"/>
        <w:rPr>
          <w:rFonts w:cs="Arial"/>
          <w:b/>
          <w:bCs/>
          <w:color w:val="000000"/>
          <w:sz w:val="30"/>
          <w:szCs w:val="30"/>
        </w:rPr>
      </w:pPr>
    </w:p>
    <w:p>
      <w:pPr>
        <w:jc w:val="left"/>
        <w:rPr>
          <w:rFonts w:hint="eastAsia" w:cs="黑体" w:asciiTheme="minorEastAsia" w:hAnsiTheme="minorEastAsia" w:eastAsiaTheme="minorEastAsia"/>
          <w:b/>
          <w:bCs/>
          <w:sz w:val="28"/>
          <w:szCs w:val="28"/>
          <w:lang w:eastAsia="zh-CN"/>
        </w:rPr>
      </w:pPr>
      <w:r>
        <w:rPr>
          <w:rFonts w:hint="eastAsia" w:cs="黑体" w:asciiTheme="minorEastAsia" w:hAnsiTheme="minorEastAsia" w:eastAsiaTheme="minorEastAsia"/>
          <w:b/>
          <w:bCs/>
          <w:sz w:val="28"/>
          <w:szCs w:val="28"/>
          <w:lang w:eastAsia="zh-CN"/>
        </w:rPr>
        <w:drawing>
          <wp:inline distT="0" distB="0" distL="114300" distR="114300">
            <wp:extent cx="5982970" cy="7663815"/>
            <wp:effectExtent l="0" t="0" r="17780" b="13335"/>
            <wp:docPr id="3" name="图片 3"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营业执照"/>
                    <pic:cNvPicPr>
                      <a:picLocks noChangeAspect="1"/>
                    </pic:cNvPicPr>
                  </pic:nvPicPr>
                  <pic:blipFill>
                    <a:blip r:embed="rId12"/>
                    <a:stretch>
                      <a:fillRect/>
                    </a:stretch>
                  </pic:blipFill>
                  <pic:spPr>
                    <a:xfrm>
                      <a:off x="0" y="0"/>
                      <a:ext cx="5982970" cy="7663815"/>
                    </a:xfrm>
                    <a:prstGeom prst="rect">
                      <a:avLst/>
                    </a:prstGeom>
                  </pic:spPr>
                </pic:pic>
              </a:graphicData>
            </a:graphic>
          </wp:inline>
        </w:drawing>
      </w:r>
    </w:p>
    <w:p>
      <w:pPr>
        <w:pStyle w:val="3"/>
        <w:spacing w:before="0" w:beforeAutospacing="0" w:after="0" w:afterAutospacing="0"/>
        <w:ind w:firstLine="567"/>
        <w:rPr>
          <w:sz w:val="28"/>
          <w:szCs w:val="28"/>
        </w:rPr>
      </w:pPr>
      <w:r>
        <w:rPr>
          <w:sz w:val="28"/>
          <w:szCs w:val="28"/>
        </w:rPr>
        <w:br w:type="page"/>
      </w:r>
    </w:p>
    <w:p>
      <w:pPr>
        <w:pStyle w:val="3"/>
        <w:spacing w:before="0" w:beforeAutospacing="0" w:after="0" w:afterAutospacing="0"/>
        <w:ind w:firstLine="567"/>
        <w:rPr>
          <w:sz w:val="28"/>
          <w:szCs w:val="28"/>
        </w:rPr>
      </w:pPr>
      <w:bookmarkStart w:id="62" w:name="_Toc43193216"/>
      <w:r>
        <w:rPr>
          <w:rFonts w:hint="eastAsia"/>
          <w:sz w:val="28"/>
          <w:szCs w:val="28"/>
        </w:rPr>
        <w:t>5、应急救援程序</w:t>
      </w:r>
      <w:bookmarkEnd w:id="62"/>
    </w:p>
    <w:p>
      <w:pPr>
        <w:jc w:val="left"/>
        <w:rPr>
          <w:rFonts w:ascii="黑体" w:hAnsi="宋体" w:eastAsia="黑体" w:cs="Times New Roman"/>
          <w:b/>
          <w:bCs/>
          <w:color w:val="000000"/>
          <w:sz w:val="28"/>
          <w:szCs w:val="28"/>
        </w:rPr>
      </w:pPr>
      <w:r>
        <w:rPr>
          <w:rFonts w:ascii="黑体" w:hAnsi="宋体" w:eastAsia="黑体" w:cs="Times New Roman"/>
          <w:b/>
          <w:bCs/>
          <w:color w:val="000000"/>
          <w:sz w:val="28"/>
          <w:szCs w:val="28"/>
        </w:rPr>
        <w:pict>
          <v:group id="_x0000_s1046" o:spid="_x0000_s1046" o:spt="203" style="position:absolute;left:0pt;margin-left:19.1pt;margin-top:10.8pt;height:324.75pt;width:369pt;z-index:251659264;mso-width-relative:page;mso-height-relative:page;" coordorigin="1800,2280" coordsize="7380,6495">
            <o:lock v:ext="edit"/>
            <v:shape id="_x0000_s1028" o:spid="_x0000_s1028" o:spt="32" type="#_x0000_t32" style="position:absolute;left:5157;top:2820;height:705;width:0;" o:connectortype="straight" filled="f" coordsize="21600,21600">
              <v:path arrowok="t"/>
              <v:fill on="f" focussize="0,0"/>
              <v:stroke endarrow="block"/>
              <v:imagedata o:title=""/>
              <o:lock v:ext="edit"/>
            </v:shape>
            <v:shape id="_x0000_s1030" o:spid="_x0000_s1030" o:spt="202" type="#_x0000_t202" style="position:absolute;left:1890;top:2280;height:540;width:7290;" coordsize="21600,21600">
              <v:path/>
              <v:fill focussize="0,0"/>
              <v:stroke joinstyle="miter"/>
              <v:imagedata o:title=""/>
              <o:lock v:ext="edit"/>
              <v:textbox>
                <w:txbxContent>
                  <w:p>
                    <w:pPr>
                      <w:jc w:val="center"/>
                    </w:pPr>
                    <w:r>
                      <w:rPr>
                        <w:rFonts w:hint="eastAsia" w:ascii="宋体" w:hAnsi="宋体" w:cs="宋体"/>
                        <w:color w:val="000000"/>
                        <w:kern w:val="0"/>
                        <w:sz w:val="24"/>
                        <w:szCs w:val="24"/>
                      </w:rPr>
                      <w:t>各辖区供热管理处发现供热事故</w:t>
                    </w:r>
                  </w:p>
                </w:txbxContent>
              </v:textbox>
            </v:shape>
            <v:shape id="_x0000_s1031" o:spid="_x0000_s1031" o:spt="202" type="#_x0000_t202" style="position:absolute;left:1800;top:3525;height:540;width:7290;" coordsize="21600,21600">
              <v:path/>
              <v:fill focussize="0,0"/>
              <v:stroke joinstyle="miter"/>
              <v:imagedata o:title=""/>
              <o:lock v:ext="edit"/>
              <v:textbox>
                <w:txbxContent>
                  <w:p>
                    <w:pPr>
                      <w:jc w:val="center"/>
                      <w:rPr>
                        <w:rFonts w:hint="default" w:eastAsia="宋体"/>
                        <w:lang w:val="en-US" w:eastAsia="zh-CN"/>
                      </w:rPr>
                    </w:pPr>
                    <w:r>
                      <w:rPr>
                        <w:rFonts w:hint="eastAsia" w:ascii="宋体" w:hAnsi="宋体" w:cs="宋体"/>
                        <w:color w:val="000000"/>
                        <w:kern w:val="0"/>
                        <w:sz w:val="24"/>
                        <w:szCs w:val="24"/>
                      </w:rPr>
                      <w:t>管控中心分析汇报情况并通知应急抢修领导小组、</w:t>
                    </w:r>
                    <w:r>
                      <w:rPr>
                        <w:rFonts w:hint="eastAsia" w:ascii="宋体" w:hAnsi="宋体" w:cs="宋体"/>
                        <w:color w:val="000000"/>
                        <w:kern w:val="0"/>
                        <w:sz w:val="24"/>
                        <w:szCs w:val="24"/>
                        <w:lang w:val="en-US" w:eastAsia="zh-CN"/>
                      </w:rPr>
                      <w:t>三门峡铝业</w:t>
                    </w:r>
                  </w:p>
                </w:txbxContent>
              </v:textbox>
            </v:shape>
            <v:shape id="_x0000_s1032" o:spid="_x0000_s1032" o:spt="202" type="#_x0000_t202" style="position:absolute;left:1800;top:5010;height:1920;width:3120;" coordsize="21600,21600">
              <v:path/>
              <v:fill focussize="0,0"/>
              <v:stroke joinstyle="miter"/>
              <v:imagedata o:title=""/>
              <o:lock v:ext="edit"/>
              <v:textbox>
                <w:txbxContent>
                  <w:p>
                    <w:pPr>
                      <w:jc w:val="left"/>
                    </w:pPr>
                    <w:r>
                      <w:rPr>
                        <w:rFonts w:hint="eastAsia" w:ascii="宋体" w:hAnsi="宋体" w:cs="宋体"/>
                        <w:color w:val="000000"/>
                        <w:kern w:val="0"/>
                        <w:sz w:val="24"/>
                        <w:szCs w:val="24"/>
                      </w:rPr>
                      <w:t>应急领导小组到达现场情况并制定应急抢险方案，启动应急预案组织应急抢修。应急抢险结束，应急组长通知管控中心。</w:t>
                    </w:r>
                  </w:p>
                </w:txbxContent>
              </v:textbox>
            </v:shape>
            <v:shape id="_x0000_s1034" o:spid="_x0000_s1034" o:spt="202" type="#_x0000_t202" style="position:absolute;left:5970;top:5010;height:1920;width:3120;" coordsize="21600,21600">
              <v:path/>
              <v:fill focussize="0,0"/>
              <v:stroke joinstyle="miter"/>
              <v:imagedata o:title=""/>
              <o:lock v:ext="edit"/>
              <v:textbox>
                <w:txbxContent>
                  <w:p>
                    <w:pPr>
                      <w:jc w:val="left"/>
                    </w:pPr>
                    <w:r>
                      <w:rPr>
                        <w:rFonts w:hint="eastAsia" w:ascii="宋体" w:hAnsi="宋体" w:cs="宋体"/>
                        <w:color w:val="000000"/>
                        <w:kern w:val="0"/>
                        <w:sz w:val="24"/>
                        <w:szCs w:val="24"/>
                      </w:rPr>
                      <w:t>供热管理处关断阀门、交换站停运、泄水降压、停暖区域张贴通知并做好用户解释工作。</w:t>
                    </w:r>
                  </w:p>
                </w:txbxContent>
              </v:textbox>
            </v:shape>
            <v:shape id="_x0000_s1035" o:spid="_x0000_s1035" o:spt="202" type="#_x0000_t202" style="position:absolute;left:1800;top:7755;height:1020;width:7290;" coordsize="21600,21600">
              <v:path/>
              <v:fill focussize="0,0"/>
              <v:stroke joinstyle="miter"/>
              <v:imagedata o:title=""/>
              <o:lock v:ext="edit"/>
              <v:textbox>
                <w:txbxContent>
                  <w:p>
                    <w:pPr>
                      <w:jc w:val="left"/>
                    </w:pPr>
                    <w:r>
                      <w:rPr>
                        <w:rFonts w:ascii="宋体" w:hAnsi="宋体" w:cs="宋体"/>
                        <w:color w:val="000000"/>
                        <w:kern w:val="0"/>
                        <w:sz w:val="24"/>
                        <w:szCs w:val="24"/>
                      </w:rPr>
                      <w:t>1</w:t>
                    </w:r>
                    <w:r>
                      <w:rPr>
                        <w:rFonts w:hint="eastAsia" w:ascii="宋体" w:hAnsi="宋体" w:cs="宋体"/>
                        <w:color w:val="000000"/>
                        <w:kern w:val="0"/>
                        <w:sz w:val="24"/>
                        <w:szCs w:val="24"/>
                      </w:rPr>
                      <w:t>、管控中心通知相关部门，应急抢修务结束。</w:t>
                    </w:r>
                    <w:r>
                      <w:rPr>
                        <w:rFonts w:ascii="宋体" w:hAnsi="宋体" w:cs="宋体"/>
                        <w:color w:val="000000"/>
                        <w:kern w:val="0"/>
                        <w:sz w:val="24"/>
                        <w:szCs w:val="24"/>
                      </w:rPr>
                      <w:t>2</w:t>
                    </w:r>
                    <w:r>
                      <w:rPr>
                        <w:rFonts w:hint="eastAsia" w:ascii="宋体" w:hAnsi="宋体" w:cs="宋体"/>
                        <w:color w:val="000000"/>
                        <w:kern w:val="0"/>
                        <w:sz w:val="24"/>
                        <w:szCs w:val="24"/>
                      </w:rPr>
                      <w:t>、供热管理处打开阀门、启动交换站达到正常运行状态，恢复供暖。</w:t>
                    </w:r>
                  </w:p>
                </w:txbxContent>
              </v:textbox>
            </v:shape>
            <v:shape id="_x0000_s1036" o:spid="_x0000_s1036" o:spt="32" type="#_x0000_t32" style="position:absolute;left:7186;top:4605;height:405;width:1;" o:connectortype="straight" filled="f" coordsize="21600,21600">
              <v:path arrowok="t"/>
              <v:fill on="f" focussize="0,0"/>
              <v:stroke endarrow="block"/>
              <v:imagedata o:title=""/>
              <o:lock v:ext="edit"/>
            </v:shape>
            <v:shape id="_x0000_s1037" o:spid="_x0000_s1037" o:spt="32" type="#_x0000_t32" style="position:absolute;left:3686;top:4605;height:405;width:1;" o:connectortype="straight" filled="f" coordsize="21600,21600">
              <v:path arrowok="t"/>
              <v:fill on="f" focussize="0,0"/>
              <v:stroke endarrow="block"/>
              <v:imagedata o:title=""/>
              <o:lock v:ext="edit"/>
            </v:shape>
            <v:shape id="_x0000_s1038" o:spid="_x0000_s1038" o:spt="32" type="#_x0000_t32" style="position:absolute;left:3687;top:4605;height:0;width:3498;" o:connectortype="straight" filled="f" coordsize="21600,21600">
              <v:path arrowok="t"/>
              <v:fill on="f" focussize="0,0"/>
              <v:stroke/>
              <v:imagedata o:title=""/>
              <o:lock v:ext="edit"/>
            </v:shape>
            <v:shape id="_x0000_s1039" o:spid="_x0000_s1039" o:spt="32" type="#_x0000_t32" style="position:absolute;left:5156;top:4065;height:540;width:1;" o:connectortype="straight" filled="f" coordsize="21600,21600">
              <v:path arrowok="t"/>
              <v:fill on="f" focussize="0,0"/>
              <v:stroke endarrow="block"/>
              <v:imagedata o:title=""/>
              <o:lock v:ext="edit"/>
            </v:shape>
            <v:shape id="_x0000_s1040" o:spid="_x0000_s1040" o:spt="32" type="#_x0000_t32" style="position:absolute;left:3477;top:7260;height:0;width:3498;" o:connectortype="straight" filled="f" coordsize="21600,21600">
              <v:path arrowok="t"/>
              <v:fill on="f" focussize="0,0"/>
              <v:stroke/>
              <v:imagedata o:title=""/>
              <o:lock v:ext="edit"/>
            </v:shape>
            <v:shape id="_x0000_s1043" o:spid="_x0000_s1043" o:spt="32" type="#_x0000_t32" style="position:absolute;left:5296;top:7260;height:495;width:0;" o:connectortype="straight" filled="f" coordsize="21600,21600">
              <v:path arrowok="t"/>
              <v:fill on="f" focussize="0,0"/>
              <v:stroke endarrow="block"/>
              <v:imagedata o:title=""/>
              <o:lock v:ext="edit"/>
            </v:shape>
            <v:shape id="_x0000_s1044" o:spid="_x0000_s1044" o:spt="32" type="#_x0000_t32" style="position:absolute;left:3477;top:6930;flip:y;height:330;width:0;" o:connectortype="straight" filled="f" coordsize="21600,21600">
              <v:path arrowok="t"/>
              <v:fill on="f" focussize="0,0"/>
              <v:stroke/>
              <v:imagedata o:title=""/>
              <o:lock v:ext="edit"/>
            </v:shape>
            <v:shape id="_x0000_s1045" o:spid="_x0000_s1045" o:spt="32" type="#_x0000_t32" style="position:absolute;left:6975;top:6930;flip:y;height:330;width:0;" o:connectortype="straight" filled="f" coordsize="21600,21600">
              <v:path arrowok="t"/>
              <v:fill on="f" focussize="0,0"/>
              <v:stroke/>
              <v:imagedata o:title=""/>
              <o:lock v:ext="edit"/>
            </v:shape>
          </v:group>
        </w:pict>
      </w: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ascii="黑体" w:hAnsi="宋体" w:eastAsia="黑体" w:cs="Times New Roman"/>
          <w:b/>
          <w:bCs/>
          <w:color w:val="000000"/>
          <w:sz w:val="28"/>
          <w:szCs w:val="28"/>
        </w:rPr>
      </w:pPr>
    </w:p>
    <w:p>
      <w:pPr>
        <w:jc w:val="left"/>
        <w:rPr>
          <w:rFonts w:cs="黑体" w:asciiTheme="minorEastAsia" w:hAnsiTheme="minorEastAsia" w:eastAsiaTheme="minorEastAsia"/>
          <w:b/>
          <w:bCs/>
          <w:sz w:val="28"/>
          <w:szCs w:val="28"/>
        </w:rPr>
      </w:pPr>
    </w:p>
    <w:p>
      <w:pPr>
        <w:jc w:val="center"/>
        <w:rPr>
          <w:rFonts w:cs="黑体" w:asciiTheme="minorEastAsia" w:hAnsiTheme="minorEastAsia" w:eastAsiaTheme="minorEastAsia"/>
          <w:b/>
          <w:bCs/>
          <w:sz w:val="28"/>
          <w:szCs w:val="28"/>
        </w:rPr>
      </w:pPr>
    </w:p>
    <w:sectPr>
      <w:footerReference r:id="rId8" w:type="first"/>
      <w:pgSz w:w="11906" w:h="16838"/>
      <w:pgMar w:top="1440" w:right="1418" w:bottom="1135" w:left="1418" w:header="851" w:footer="520"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60"/>
      </w:tabs>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63456919"/>
      <w:docPartObj>
        <w:docPartGallery w:val="autotext"/>
      </w:docPartObj>
    </w:sdtPr>
    <w:sdtEndPr>
      <w:rPr>
        <w:sz w:val="21"/>
        <w:szCs w:val="21"/>
      </w:rPr>
    </w:sdtEndPr>
    <w:sdtContent>
      <w:p>
        <w:pPr>
          <w:pStyle w:val="6"/>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40</w:t>
        </w:r>
        <w:r>
          <w:rPr>
            <w:sz w:val="21"/>
            <w:szCs w:val="21"/>
          </w:rPr>
          <w:fldChar w:fldCharType="end"/>
        </w:r>
      </w:p>
    </w:sdtContent>
  </w:sdt>
  <w:p>
    <w:pPr>
      <w:pStyle w:val="6"/>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cs="Times New Roman"/>
      </w:rPr>
    </w:pPr>
  </w:p>
  <w:p>
    <w:pPr>
      <w:pStyle w:val="6"/>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3786034"/>
      <w:docPartObj>
        <w:docPartGallery w:val="autotext"/>
      </w:docPartObj>
    </w:sdtPr>
    <w:sdtContent>
      <w:p>
        <w:pPr>
          <w:pStyle w:val="6"/>
          <w:jc w:val="center"/>
        </w:pPr>
        <w:r>
          <w:fldChar w:fldCharType="begin"/>
        </w:r>
        <w:r>
          <w:instrText xml:space="preserve">PAGE   \* MERGEFORMAT</w:instrText>
        </w:r>
        <w:r>
          <w:fldChar w:fldCharType="separate"/>
        </w:r>
        <w:r>
          <w:rPr>
            <w:lang w:val="zh-CN"/>
          </w:rPr>
          <w:t>1</w:t>
        </w:r>
        <w:r>
          <w:rPr>
            <w:lang w:val="zh-CN"/>
          </w:rPr>
          <w:fldChar w:fldCharType="end"/>
        </w:r>
      </w:p>
    </w:sdtContent>
  </w:sdt>
  <w:p>
    <w:pPr>
      <w:pStyle w:val="6"/>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cs="Times New Roman"/>
      </w:rPr>
    </w:pPr>
    <w:r>
      <w:rPr>
        <w:rFonts w:hint="eastAsia" w:cs="宋体"/>
      </w:rPr>
      <w:t>三联热力有限公司生产安全事故应急预案</w:t>
    </w:r>
  </w:p>
  <w:p>
    <w:pPr>
      <w:pStyle w:val="7"/>
      <w:pBdr>
        <w:bottom w:val="none" w:color="auto" w:sz="0" w:space="0"/>
      </w:pBdr>
      <w:tabs>
        <w:tab w:val="left" w:pos="360"/>
      </w:tabs>
      <w:ind w:firstLine="360"/>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cs="Times New Roman"/>
      </w:rPr>
    </w:pPr>
    <w:r>
      <w:rPr>
        <w:rFonts w:hint="eastAsia" w:cs="宋体"/>
      </w:rPr>
      <w:t>三联热力有限公司生产安全事故应急预案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FE38AE"/>
    <w:multiLevelType w:val="multilevel"/>
    <w:tmpl w:val="34FE38AE"/>
    <w:lvl w:ilvl="0" w:tentative="0">
      <w:start w:val="1"/>
      <w:numFmt w:val="decimal"/>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Y2Njk0NGI3ZGRmOWNkZDgyNjM1ZmQ2OGFjZTMzNTEifQ=="/>
  </w:docVars>
  <w:rsids>
    <w:rsidRoot w:val="00826C56"/>
    <w:rsid w:val="000002C7"/>
    <w:rsid w:val="00012E82"/>
    <w:rsid w:val="00013181"/>
    <w:rsid w:val="00015FF8"/>
    <w:rsid w:val="00023FB8"/>
    <w:rsid w:val="00030720"/>
    <w:rsid w:val="000371C8"/>
    <w:rsid w:val="000442AD"/>
    <w:rsid w:val="00046510"/>
    <w:rsid w:val="00047C72"/>
    <w:rsid w:val="00074E32"/>
    <w:rsid w:val="00077E0E"/>
    <w:rsid w:val="00080F80"/>
    <w:rsid w:val="00083696"/>
    <w:rsid w:val="00096682"/>
    <w:rsid w:val="000A204F"/>
    <w:rsid w:val="000A4904"/>
    <w:rsid w:val="000A5871"/>
    <w:rsid w:val="000A5D1D"/>
    <w:rsid w:val="000A77AA"/>
    <w:rsid w:val="000A7EC0"/>
    <w:rsid w:val="000B32B5"/>
    <w:rsid w:val="000B6421"/>
    <w:rsid w:val="000B7C01"/>
    <w:rsid w:val="000C0C92"/>
    <w:rsid w:val="000C1C58"/>
    <w:rsid w:val="000C1EC5"/>
    <w:rsid w:val="000D1C54"/>
    <w:rsid w:val="000D2562"/>
    <w:rsid w:val="000D405E"/>
    <w:rsid w:val="000D7F25"/>
    <w:rsid w:val="000E2F7D"/>
    <w:rsid w:val="000E652F"/>
    <w:rsid w:val="00100F1C"/>
    <w:rsid w:val="00103D45"/>
    <w:rsid w:val="00104430"/>
    <w:rsid w:val="00105423"/>
    <w:rsid w:val="00110081"/>
    <w:rsid w:val="00115DAA"/>
    <w:rsid w:val="001270E6"/>
    <w:rsid w:val="00131885"/>
    <w:rsid w:val="00133EAE"/>
    <w:rsid w:val="0013727E"/>
    <w:rsid w:val="00147B79"/>
    <w:rsid w:val="00150087"/>
    <w:rsid w:val="00150BDB"/>
    <w:rsid w:val="001578FB"/>
    <w:rsid w:val="00157D4E"/>
    <w:rsid w:val="001601A7"/>
    <w:rsid w:val="001605D0"/>
    <w:rsid w:val="00164F7A"/>
    <w:rsid w:val="00175519"/>
    <w:rsid w:val="0018039D"/>
    <w:rsid w:val="00183556"/>
    <w:rsid w:val="00185EB3"/>
    <w:rsid w:val="00192B8D"/>
    <w:rsid w:val="001A0DC8"/>
    <w:rsid w:val="001A25D0"/>
    <w:rsid w:val="001A40B9"/>
    <w:rsid w:val="001A6552"/>
    <w:rsid w:val="001A7D55"/>
    <w:rsid w:val="001B0DB4"/>
    <w:rsid w:val="001D0C10"/>
    <w:rsid w:val="001D7B1A"/>
    <w:rsid w:val="001E465C"/>
    <w:rsid w:val="002151A7"/>
    <w:rsid w:val="00222DB2"/>
    <w:rsid w:val="00223392"/>
    <w:rsid w:val="0022360F"/>
    <w:rsid w:val="00237E84"/>
    <w:rsid w:val="00240B5F"/>
    <w:rsid w:val="002420A5"/>
    <w:rsid w:val="0024598C"/>
    <w:rsid w:val="00270577"/>
    <w:rsid w:val="002705BD"/>
    <w:rsid w:val="00275D25"/>
    <w:rsid w:val="002817CB"/>
    <w:rsid w:val="00287404"/>
    <w:rsid w:val="002A49D0"/>
    <w:rsid w:val="002A4AB0"/>
    <w:rsid w:val="002D453D"/>
    <w:rsid w:val="002E3758"/>
    <w:rsid w:val="002E73D4"/>
    <w:rsid w:val="002E7F13"/>
    <w:rsid w:val="002F723E"/>
    <w:rsid w:val="0030206C"/>
    <w:rsid w:val="003055FF"/>
    <w:rsid w:val="0031425C"/>
    <w:rsid w:val="00315667"/>
    <w:rsid w:val="003159E4"/>
    <w:rsid w:val="00317961"/>
    <w:rsid w:val="00324BE6"/>
    <w:rsid w:val="00327E90"/>
    <w:rsid w:val="00331092"/>
    <w:rsid w:val="00335097"/>
    <w:rsid w:val="00337552"/>
    <w:rsid w:val="00341E1D"/>
    <w:rsid w:val="00346487"/>
    <w:rsid w:val="00357313"/>
    <w:rsid w:val="00374EE1"/>
    <w:rsid w:val="00385E5C"/>
    <w:rsid w:val="00386801"/>
    <w:rsid w:val="00392996"/>
    <w:rsid w:val="0039538C"/>
    <w:rsid w:val="003B4B14"/>
    <w:rsid w:val="003B5DC8"/>
    <w:rsid w:val="003B6D89"/>
    <w:rsid w:val="003B6DCB"/>
    <w:rsid w:val="003B7FE5"/>
    <w:rsid w:val="003C00EB"/>
    <w:rsid w:val="003C10A7"/>
    <w:rsid w:val="003C3452"/>
    <w:rsid w:val="003C6ED5"/>
    <w:rsid w:val="003C71D8"/>
    <w:rsid w:val="003D715C"/>
    <w:rsid w:val="003E11B7"/>
    <w:rsid w:val="004000DC"/>
    <w:rsid w:val="00404D34"/>
    <w:rsid w:val="00405BB7"/>
    <w:rsid w:val="00406096"/>
    <w:rsid w:val="00412985"/>
    <w:rsid w:val="00417EED"/>
    <w:rsid w:val="004228E5"/>
    <w:rsid w:val="00427354"/>
    <w:rsid w:val="00433814"/>
    <w:rsid w:val="00442374"/>
    <w:rsid w:val="004434F2"/>
    <w:rsid w:val="00465AA0"/>
    <w:rsid w:val="00466A8E"/>
    <w:rsid w:val="004719D6"/>
    <w:rsid w:val="004767FD"/>
    <w:rsid w:val="004807D4"/>
    <w:rsid w:val="004912FD"/>
    <w:rsid w:val="00497ACE"/>
    <w:rsid w:val="004A0A4B"/>
    <w:rsid w:val="004A15F1"/>
    <w:rsid w:val="004A34B3"/>
    <w:rsid w:val="004A407F"/>
    <w:rsid w:val="004B3C57"/>
    <w:rsid w:val="004B55C5"/>
    <w:rsid w:val="004C4717"/>
    <w:rsid w:val="004D0FBB"/>
    <w:rsid w:val="004D2778"/>
    <w:rsid w:val="004D28C4"/>
    <w:rsid w:val="004D4858"/>
    <w:rsid w:val="004E03F9"/>
    <w:rsid w:val="004E6839"/>
    <w:rsid w:val="004F1FEF"/>
    <w:rsid w:val="005035DF"/>
    <w:rsid w:val="005063AF"/>
    <w:rsid w:val="00516E05"/>
    <w:rsid w:val="00521B98"/>
    <w:rsid w:val="0052209C"/>
    <w:rsid w:val="005231EB"/>
    <w:rsid w:val="00527A6B"/>
    <w:rsid w:val="00527FBA"/>
    <w:rsid w:val="00531BC5"/>
    <w:rsid w:val="00562111"/>
    <w:rsid w:val="00571DC7"/>
    <w:rsid w:val="0057272E"/>
    <w:rsid w:val="0057348D"/>
    <w:rsid w:val="005751BE"/>
    <w:rsid w:val="005A5B20"/>
    <w:rsid w:val="005A7625"/>
    <w:rsid w:val="005B206D"/>
    <w:rsid w:val="005B233F"/>
    <w:rsid w:val="005B682C"/>
    <w:rsid w:val="005C1451"/>
    <w:rsid w:val="005C30BC"/>
    <w:rsid w:val="005C4D33"/>
    <w:rsid w:val="005C51CB"/>
    <w:rsid w:val="005C61FF"/>
    <w:rsid w:val="005D6312"/>
    <w:rsid w:val="005E29A4"/>
    <w:rsid w:val="005F1C40"/>
    <w:rsid w:val="005F7726"/>
    <w:rsid w:val="00607560"/>
    <w:rsid w:val="00620727"/>
    <w:rsid w:val="0062084A"/>
    <w:rsid w:val="00621419"/>
    <w:rsid w:val="006277CE"/>
    <w:rsid w:val="00640188"/>
    <w:rsid w:val="006478E5"/>
    <w:rsid w:val="00653AE8"/>
    <w:rsid w:val="00656130"/>
    <w:rsid w:val="0067160A"/>
    <w:rsid w:val="00683495"/>
    <w:rsid w:val="00685BFF"/>
    <w:rsid w:val="00692875"/>
    <w:rsid w:val="00695DE7"/>
    <w:rsid w:val="00696782"/>
    <w:rsid w:val="006A32B4"/>
    <w:rsid w:val="006A35C8"/>
    <w:rsid w:val="006A3D17"/>
    <w:rsid w:val="006B444A"/>
    <w:rsid w:val="006B52D1"/>
    <w:rsid w:val="006B6307"/>
    <w:rsid w:val="006C4BF5"/>
    <w:rsid w:val="006C5D0F"/>
    <w:rsid w:val="006C702E"/>
    <w:rsid w:val="006D210B"/>
    <w:rsid w:val="006D3959"/>
    <w:rsid w:val="006D5435"/>
    <w:rsid w:val="006E4FA5"/>
    <w:rsid w:val="006E6373"/>
    <w:rsid w:val="006E7FCF"/>
    <w:rsid w:val="006F48A7"/>
    <w:rsid w:val="006F5064"/>
    <w:rsid w:val="0070787B"/>
    <w:rsid w:val="00721FD3"/>
    <w:rsid w:val="00730875"/>
    <w:rsid w:val="00730CF7"/>
    <w:rsid w:val="00734EC2"/>
    <w:rsid w:val="007415B6"/>
    <w:rsid w:val="00753166"/>
    <w:rsid w:val="007621C1"/>
    <w:rsid w:val="007663C6"/>
    <w:rsid w:val="00766A51"/>
    <w:rsid w:val="00770FD5"/>
    <w:rsid w:val="00775D9C"/>
    <w:rsid w:val="007817C0"/>
    <w:rsid w:val="00794E7A"/>
    <w:rsid w:val="007B115D"/>
    <w:rsid w:val="007B19B7"/>
    <w:rsid w:val="007B32C1"/>
    <w:rsid w:val="007B6A30"/>
    <w:rsid w:val="007C2431"/>
    <w:rsid w:val="007C6084"/>
    <w:rsid w:val="007D507C"/>
    <w:rsid w:val="007E51FC"/>
    <w:rsid w:val="007E7616"/>
    <w:rsid w:val="007E7685"/>
    <w:rsid w:val="007F0871"/>
    <w:rsid w:val="00801182"/>
    <w:rsid w:val="00810E23"/>
    <w:rsid w:val="0081515E"/>
    <w:rsid w:val="0081596E"/>
    <w:rsid w:val="00826C56"/>
    <w:rsid w:val="00826C99"/>
    <w:rsid w:val="00832D3E"/>
    <w:rsid w:val="00861AA9"/>
    <w:rsid w:val="00866721"/>
    <w:rsid w:val="00872B00"/>
    <w:rsid w:val="008774AD"/>
    <w:rsid w:val="00887FC8"/>
    <w:rsid w:val="0089620C"/>
    <w:rsid w:val="008967F7"/>
    <w:rsid w:val="008978C2"/>
    <w:rsid w:val="008A6A78"/>
    <w:rsid w:val="008B00AB"/>
    <w:rsid w:val="008C3095"/>
    <w:rsid w:val="008D07F6"/>
    <w:rsid w:val="008E44E1"/>
    <w:rsid w:val="008F3FD4"/>
    <w:rsid w:val="00902FAA"/>
    <w:rsid w:val="00906D4F"/>
    <w:rsid w:val="00910B23"/>
    <w:rsid w:val="00913C49"/>
    <w:rsid w:val="00924C27"/>
    <w:rsid w:val="00925175"/>
    <w:rsid w:val="009304D7"/>
    <w:rsid w:val="0093128D"/>
    <w:rsid w:val="00936988"/>
    <w:rsid w:val="0094018E"/>
    <w:rsid w:val="0094434E"/>
    <w:rsid w:val="009443EF"/>
    <w:rsid w:val="00944EA5"/>
    <w:rsid w:val="00952683"/>
    <w:rsid w:val="009531B1"/>
    <w:rsid w:val="00962597"/>
    <w:rsid w:val="009734CE"/>
    <w:rsid w:val="00982DD6"/>
    <w:rsid w:val="00986A78"/>
    <w:rsid w:val="00991659"/>
    <w:rsid w:val="00991D5A"/>
    <w:rsid w:val="00997EA9"/>
    <w:rsid w:val="009A354C"/>
    <w:rsid w:val="009A7968"/>
    <w:rsid w:val="009B19A4"/>
    <w:rsid w:val="009B5E5D"/>
    <w:rsid w:val="009C47A8"/>
    <w:rsid w:val="009D0E8C"/>
    <w:rsid w:val="009E2054"/>
    <w:rsid w:val="009E2D09"/>
    <w:rsid w:val="009E38B3"/>
    <w:rsid w:val="009E45B3"/>
    <w:rsid w:val="009E6963"/>
    <w:rsid w:val="009F0FF5"/>
    <w:rsid w:val="009F357C"/>
    <w:rsid w:val="009F4136"/>
    <w:rsid w:val="009F6B23"/>
    <w:rsid w:val="00A0685F"/>
    <w:rsid w:val="00A14D60"/>
    <w:rsid w:val="00A14D86"/>
    <w:rsid w:val="00A16521"/>
    <w:rsid w:val="00A2068C"/>
    <w:rsid w:val="00A20D62"/>
    <w:rsid w:val="00A274A8"/>
    <w:rsid w:val="00A31407"/>
    <w:rsid w:val="00A363BB"/>
    <w:rsid w:val="00A41086"/>
    <w:rsid w:val="00A61658"/>
    <w:rsid w:val="00A61D82"/>
    <w:rsid w:val="00A65A83"/>
    <w:rsid w:val="00A81848"/>
    <w:rsid w:val="00A9158F"/>
    <w:rsid w:val="00AA5E3D"/>
    <w:rsid w:val="00AB5943"/>
    <w:rsid w:val="00AB7952"/>
    <w:rsid w:val="00AC0EE1"/>
    <w:rsid w:val="00AC312A"/>
    <w:rsid w:val="00AD6754"/>
    <w:rsid w:val="00AE319E"/>
    <w:rsid w:val="00AE5D5D"/>
    <w:rsid w:val="00AF0C82"/>
    <w:rsid w:val="00AF49F6"/>
    <w:rsid w:val="00B00BD6"/>
    <w:rsid w:val="00B06756"/>
    <w:rsid w:val="00B07FD9"/>
    <w:rsid w:val="00B16CF5"/>
    <w:rsid w:val="00B20416"/>
    <w:rsid w:val="00B25681"/>
    <w:rsid w:val="00B3411D"/>
    <w:rsid w:val="00B36D96"/>
    <w:rsid w:val="00B53D9A"/>
    <w:rsid w:val="00B55CBE"/>
    <w:rsid w:val="00B63048"/>
    <w:rsid w:val="00B6557C"/>
    <w:rsid w:val="00B752F5"/>
    <w:rsid w:val="00B83CDF"/>
    <w:rsid w:val="00B909AD"/>
    <w:rsid w:val="00B916A2"/>
    <w:rsid w:val="00B94789"/>
    <w:rsid w:val="00B97CB2"/>
    <w:rsid w:val="00BB1017"/>
    <w:rsid w:val="00BC0D82"/>
    <w:rsid w:val="00BC6CB3"/>
    <w:rsid w:val="00BE2C13"/>
    <w:rsid w:val="00BE3875"/>
    <w:rsid w:val="00C00637"/>
    <w:rsid w:val="00C06B94"/>
    <w:rsid w:val="00C074E0"/>
    <w:rsid w:val="00C102BB"/>
    <w:rsid w:val="00C12156"/>
    <w:rsid w:val="00C22EAC"/>
    <w:rsid w:val="00C33BC8"/>
    <w:rsid w:val="00C351D9"/>
    <w:rsid w:val="00C40387"/>
    <w:rsid w:val="00C40EB3"/>
    <w:rsid w:val="00C41739"/>
    <w:rsid w:val="00C50BC7"/>
    <w:rsid w:val="00C54E29"/>
    <w:rsid w:val="00C63933"/>
    <w:rsid w:val="00C731EE"/>
    <w:rsid w:val="00C73F80"/>
    <w:rsid w:val="00C81E29"/>
    <w:rsid w:val="00C852A8"/>
    <w:rsid w:val="00C87574"/>
    <w:rsid w:val="00C978E8"/>
    <w:rsid w:val="00CB4142"/>
    <w:rsid w:val="00CB4F9F"/>
    <w:rsid w:val="00CC20BB"/>
    <w:rsid w:val="00CC574F"/>
    <w:rsid w:val="00CC75FA"/>
    <w:rsid w:val="00CD1AFA"/>
    <w:rsid w:val="00CD41DB"/>
    <w:rsid w:val="00CE4FE5"/>
    <w:rsid w:val="00CE6EC1"/>
    <w:rsid w:val="00CE79BC"/>
    <w:rsid w:val="00D158E8"/>
    <w:rsid w:val="00D35054"/>
    <w:rsid w:val="00D352B4"/>
    <w:rsid w:val="00D36F66"/>
    <w:rsid w:val="00D51879"/>
    <w:rsid w:val="00D65089"/>
    <w:rsid w:val="00D74079"/>
    <w:rsid w:val="00D75F1C"/>
    <w:rsid w:val="00D80C3C"/>
    <w:rsid w:val="00D8358B"/>
    <w:rsid w:val="00D83D32"/>
    <w:rsid w:val="00D86830"/>
    <w:rsid w:val="00D868F2"/>
    <w:rsid w:val="00D92E0E"/>
    <w:rsid w:val="00D9510D"/>
    <w:rsid w:val="00DA0C1A"/>
    <w:rsid w:val="00DA3031"/>
    <w:rsid w:val="00DB352E"/>
    <w:rsid w:val="00DB4619"/>
    <w:rsid w:val="00DC0CAE"/>
    <w:rsid w:val="00DD1F22"/>
    <w:rsid w:val="00DD6DDB"/>
    <w:rsid w:val="00DE1512"/>
    <w:rsid w:val="00DE5CF2"/>
    <w:rsid w:val="00DF06ED"/>
    <w:rsid w:val="00DF0C29"/>
    <w:rsid w:val="00DF2F38"/>
    <w:rsid w:val="00E051F3"/>
    <w:rsid w:val="00E11832"/>
    <w:rsid w:val="00E169E5"/>
    <w:rsid w:val="00E43D07"/>
    <w:rsid w:val="00E45D0E"/>
    <w:rsid w:val="00E46BAA"/>
    <w:rsid w:val="00E500B8"/>
    <w:rsid w:val="00E55AC2"/>
    <w:rsid w:val="00E94EE3"/>
    <w:rsid w:val="00EB00A7"/>
    <w:rsid w:val="00EB1284"/>
    <w:rsid w:val="00EC2A18"/>
    <w:rsid w:val="00ED01BC"/>
    <w:rsid w:val="00ED30C3"/>
    <w:rsid w:val="00EE6526"/>
    <w:rsid w:val="00EF031B"/>
    <w:rsid w:val="00EF1BA8"/>
    <w:rsid w:val="00EF3127"/>
    <w:rsid w:val="00EF653A"/>
    <w:rsid w:val="00EF7916"/>
    <w:rsid w:val="00F00BE0"/>
    <w:rsid w:val="00F14F0C"/>
    <w:rsid w:val="00F1506F"/>
    <w:rsid w:val="00F155F4"/>
    <w:rsid w:val="00F2357B"/>
    <w:rsid w:val="00F2623B"/>
    <w:rsid w:val="00F26F98"/>
    <w:rsid w:val="00F302C8"/>
    <w:rsid w:val="00F33C24"/>
    <w:rsid w:val="00F427CE"/>
    <w:rsid w:val="00F4597C"/>
    <w:rsid w:val="00F667E7"/>
    <w:rsid w:val="00F66F31"/>
    <w:rsid w:val="00F67D9C"/>
    <w:rsid w:val="00F75100"/>
    <w:rsid w:val="00F94411"/>
    <w:rsid w:val="00F95F8F"/>
    <w:rsid w:val="00FA4EC7"/>
    <w:rsid w:val="00FB1873"/>
    <w:rsid w:val="00FD139B"/>
    <w:rsid w:val="00FD7A9E"/>
    <w:rsid w:val="00FE2F43"/>
    <w:rsid w:val="00FE5A2C"/>
    <w:rsid w:val="00FE7B94"/>
    <w:rsid w:val="01261DB2"/>
    <w:rsid w:val="01325A8F"/>
    <w:rsid w:val="01C20BC1"/>
    <w:rsid w:val="01FD7E4B"/>
    <w:rsid w:val="03015719"/>
    <w:rsid w:val="030E7E36"/>
    <w:rsid w:val="03F86B1C"/>
    <w:rsid w:val="04267B2D"/>
    <w:rsid w:val="042E0790"/>
    <w:rsid w:val="0433224A"/>
    <w:rsid w:val="044C6E68"/>
    <w:rsid w:val="04B62533"/>
    <w:rsid w:val="05972365"/>
    <w:rsid w:val="05D830A9"/>
    <w:rsid w:val="06AB60C8"/>
    <w:rsid w:val="07B23486"/>
    <w:rsid w:val="07FC0BA5"/>
    <w:rsid w:val="083D3697"/>
    <w:rsid w:val="08962DA7"/>
    <w:rsid w:val="09047D11"/>
    <w:rsid w:val="09150170"/>
    <w:rsid w:val="093305F6"/>
    <w:rsid w:val="0B4B7E79"/>
    <w:rsid w:val="0BAD643E"/>
    <w:rsid w:val="0D4B23B2"/>
    <w:rsid w:val="0D584ACF"/>
    <w:rsid w:val="0DAD0977"/>
    <w:rsid w:val="0E0367E9"/>
    <w:rsid w:val="0E5232CD"/>
    <w:rsid w:val="0F1B5DB5"/>
    <w:rsid w:val="0FB6788B"/>
    <w:rsid w:val="10152804"/>
    <w:rsid w:val="10993435"/>
    <w:rsid w:val="109B53FF"/>
    <w:rsid w:val="10D206F5"/>
    <w:rsid w:val="10FB40F0"/>
    <w:rsid w:val="12B96010"/>
    <w:rsid w:val="13AE369B"/>
    <w:rsid w:val="156C1118"/>
    <w:rsid w:val="15C076B6"/>
    <w:rsid w:val="175C6F6A"/>
    <w:rsid w:val="17A032FB"/>
    <w:rsid w:val="18550589"/>
    <w:rsid w:val="18866995"/>
    <w:rsid w:val="18A92683"/>
    <w:rsid w:val="18C82B09"/>
    <w:rsid w:val="1A1F69B1"/>
    <w:rsid w:val="1AC45552"/>
    <w:rsid w:val="1AC92B69"/>
    <w:rsid w:val="1AEF6A73"/>
    <w:rsid w:val="1BDE2644"/>
    <w:rsid w:val="1C054074"/>
    <w:rsid w:val="1DB01DBE"/>
    <w:rsid w:val="1DD71A40"/>
    <w:rsid w:val="1E1E4F79"/>
    <w:rsid w:val="1E894AE9"/>
    <w:rsid w:val="1FB5190D"/>
    <w:rsid w:val="213845A4"/>
    <w:rsid w:val="215533A8"/>
    <w:rsid w:val="21DF0EC4"/>
    <w:rsid w:val="22FE5379"/>
    <w:rsid w:val="230E1A60"/>
    <w:rsid w:val="235C0A1E"/>
    <w:rsid w:val="25207829"/>
    <w:rsid w:val="259326F1"/>
    <w:rsid w:val="25FF38E2"/>
    <w:rsid w:val="264F486A"/>
    <w:rsid w:val="269404CF"/>
    <w:rsid w:val="26D134D1"/>
    <w:rsid w:val="27321A96"/>
    <w:rsid w:val="277976C4"/>
    <w:rsid w:val="28732366"/>
    <w:rsid w:val="29325D7D"/>
    <w:rsid w:val="297939AC"/>
    <w:rsid w:val="29824F56"/>
    <w:rsid w:val="298505A2"/>
    <w:rsid w:val="29FD638B"/>
    <w:rsid w:val="2A7D74CC"/>
    <w:rsid w:val="2A9A1E2C"/>
    <w:rsid w:val="2B9845BD"/>
    <w:rsid w:val="2BAC1E16"/>
    <w:rsid w:val="2BB94533"/>
    <w:rsid w:val="2CD51841"/>
    <w:rsid w:val="2D5704A8"/>
    <w:rsid w:val="2D8C63A3"/>
    <w:rsid w:val="2DC07DFB"/>
    <w:rsid w:val="2E053A60"/>
    <w:rsid w:val="2E7F3812"/>
    <w:rsid w:val="2EF37D5C"/>
    <w:rsid w:val="2F9B467C"/>
    <w:rsid w:val="2FFE4C0B"/>
    <w:rsid w:val="301E705B"/>
    <w:rsid w:val="315E0057"/>
    <w:rsid w:val="32E12CEE"/>
    <w:rsid w:val="336115F8"/>
    <w:rsid w:val="33AE06F6"/>
    <w:rsid w:val="33C63C91"/>
    <w:rsid w:val="34192013"/>
    <w:rsid w:val="34B47F8E"/>
    <w:rsid w:val="350B22A4"/>
    <w:rsid w:val="3659703F"/>
    <w:rsid w:val="38084878"/>
    <w:rsid w:val="383B2EA0"/>
    <w:rsid w:val="38C06F01"/>
    <w:rsid w:val="397A79F8"/>
    <w:rsid w:val="39B12CEE"/>
    <w:rsid w:val="3A1E0383"/>
    <w:rsid w:val="3AF37A62"/>
    <w:rsid w:val="3B765F9D"/>
    <w:rsid w:val="3B7F4E52"/>
    <w:rsid w:val="3C0E2679"/>
    <w:rsid w:val="3C2D2B00"/>
    <w:rsid w:val="3CF47AC1"/>
    <w:rsid w:val="3DE23DBE"/>
    <w:rsid w:val="3E111FAD"/>
    <w:rsid w:val="3E1D4DF6"/>
    <w:rsid w:val="3E8804C1"/>
    <w:rsid w:val="3F487C50"/>
    <w:rsid w:val="3F4C5993"/>
    <w:rsid w:val="3F852C53"/>
    <w:rsid w:val="40EA5463"/>
    <w:rsid w:val="41250249"/>
    <w:rsid w:val="41C37A62"/>
    <w:rsid w:val="422E5823"/>
    <w:rsid w:val="42336996"/>
    <w:rsid w:val="429F227D"/>
    <w:rsid w:val="44782D86"/>
    <w:rsid w:val="45912351"/>
    <w:rsid w:val="46A61E2C"/>
    <w:rsid w:val="47321912"/>
    <w:rsid w:val="47A619B8"/>
    <w:rsid w:val="480E5EDB"/>
    <w:rsid w:val="482A083B"/>
    <w:rsid w:val="48FC21D7"/>
    <w:rsid w:val="49492F43"/>
    <w:rsid w:val="4BDA4326"/>
    <w:rsid w:val="4C303F46"/>
    <w:rsid w:val="4C771B75"/>
    <w:rsid w:val="4CBD57DA"/>
    <w:rsid w:val="4DF0398D"/>
    <w:rsid w:val="4E265601"/>
    <w:rsid w:val="4EA01857"/>
    <w:rsid w:val="4FF43C08"/>
    <w:rsid w:val="50A13664"/>
    <w:rsid w:val="513E0EB3"/>
    <w:rsid w:val="51450494"/>
    <w:rsid w:val="515A3F3F"/>
    <w:rsid w:val="51C70EA9"/>
    <w:rsid w:val="51D535C6"/>
    <w:rsid w:val="526D37FE"/>
    <w:rsid w:val="52A03BD4"/>
    <w:rsid w:val="52FB705C"/>
    <w:rsid w:val="53195734"/>
    <w:rsid w:val="535B5D4C"/>
    <w:rsid w:val="54C0055D"/>
    <w:rsid w:val="54C17E31"/>
    <w:rsid w:val="55313209"/>
    <w:rsid w:val="5583158B"/>
    <w:rsid w:val="55F61D5C"/>
    <w:rsid w:val="565C6063"/>
    <w:rsid w:val="57961A49"/>
    <w:rsid w:val="57AC301B"/>
    <w:rsid w:val="57E97DCB"/>
    <w:rsid w:val="58C46142"/>
    <w:rsid w:val="59745DBA"/>
    <w:rsid w:val="59851D75"/>
    <w:rsid w:val="5AB53F94"/>
    <w:rsid w:val="5C645C72"/>
    <w:rsid w:val="5C71038F"/>
    <w:rsid w:val="5C95407D"/>
    <w:rsid w:val="5CBB785C"/>
    <w:rsid w:val="5E93283E"/>
    <w:rsid w:val="5EE4309A"/>
    <w:rsid w:val="5FAB3BB8"/>
    <w:rsid w:val="6005776C"/>
    <w:rsid w:val="622540F5"/>
    <w:rsid w:val="62791D4B"/>
    <w:rsid w:val="6283706E"/>
    <w:rsid w:val="62944DD7"/>
    <w:rsid w:val="63442359"/>
    <w:rsid w:val="635F7193"/>
    <w:rsid w:val="63626C83"/>
    <w:rsid w:val="63691DC0"/>
    <w:rsid w:val="63EB0A27"/>
    <w:rsid w:val="64D4770D"/>
    <w:rsid w:val="66990C0E"/>
    <w:rsid w:val="670342D9"/>
    <w:rsid w:val="67236729"/>
    <w:rsid w:val="676A4358"/>
    <w:rsid w:val="67F0485E"/>
    <w:rsid w:val="685C1EF3"/>
    <w:rsid w:val="699A7D2F"/>
    <w:rsid w:val="6A097E59"/>
    <w:rsid w:val="6A3A2708"/>
    <w:rsid w:val="6AF74155"/>
    <w:rsid w:val="6AFA3A07"/>
    <w:rsid w:val="6B431148"/>
    <w:rsid w:val="6C4433CA"/>
    <w:rsid w:val="6C89702F"/>
    <w:rsid w:val="6CE4695B"/>
    <w:rsid w:val="6E250FD9"/>
    <w:rsid w:val="6E8201DA"/>
    <w:rsid w:val="6EC10D02"/>
    <w:rsid w:val="6ECD58F9"/>
    <w:rsid w:val="6EF56BFD"/>
    <w:rsid w:val="6F2614AD"/>
    <w:rsid w:val="6F481423"/>
    <w:rsid w:val="7003534A"/>
    <w:rsid w:val="7055577D"/>
    <w:rsid w:val="70E84C6C"/>
    <w:rsid w:val="711710AD"/>
    <w:rsid w:val="71211F2C"/>
    <w:rsid w:val="71D40D4C"/>
    <w:rsid w:val="72EB459F"/>
    <w:rsid w:val="73CA68AB"/>
    <w:rsid w:val="73D019E7"/>
    <w:rsid w:val="748A7DE8"/>
    <w:rsid w:val="748F53FE"/>
    <w:rsid w:val="74AA2238"/>
    <w:rsid w:val="74CB2A4E"/>
    <w:rsid w:val="7548217D"/>
    <w:rsid w:val="76746FA2"/>
    <w:rsid w:val="76DA5057"/>
    <w:rsid w:val="771A5453"/>
    <w:rsid w:val="788A6608"/>
    <w:rsid w:val="78AE679B"/>
    <w:rsid w:val="78CD4747"/>
    <w:rsid w:val="78D41F79"/>
    <w:rsid w:val="78F63C9E"/>
    <w:rsid w:val="7B187EFC"/>
    <w:rsid w:val="7C843B4D"/>
    <w:rsid w:val="7CCF4F32"/>
    <w:rsid w:val="7DB61C4E"/>
    <w:rsid w:val="7E0B01EB"/>
    <w:rsid w:val="7F6A2CF0"/>
    <w:rsid w:val="7FBB279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8"/>
        <o:r id="V:Rule2" type="connector" idref="#_x0000_s1036"/>
        <o:r id="V:Rule3" type="connector" idref="#_x0000_s1037"/>
        <o:r id="V:Rule4" type="connector" idref="#_x0000_s1038"/>
        <o:r id="V:Rule5" type="connector" idref="#_x0000_s1039"/>
        <o:r id="V:Rule6" type="connector" idref="#_x0000_s1040"/>
        <o:r id="V:Rule7" type="connector" idref="#_x0000_s1043"/>
        <o:r id="V:Rule8" type="connector" idref="#_x0000_s1044"/>
        <o:r id="V:Rule9" type="connector" idref="#_x0000_s104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qFormat/>
    <w:locked/>
    <w:uiPriority w:val="9"/>
    <w:pPr>
      <w:widowControl/>
      <w:spacing w:before="100" w:beforeAutospacing="1" w:after="100" w:afterAutospacing="1"/>
      <w:ind w:firstLine="992"/>
      <w:jc w:val="left"/>
      <w:outlineLvl w:val="1"/>
    </w:pPr>
    <w:rPr>
      <w:rFonts w:ascii="宋体" w:hAnsi="宋体" w:cs="Times New Roman"/>
      <w:b/>
      <w:bCs/>
      <w:kern w:val="0"/>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23"/>
    <w:semiHidden/>
    <w:unhideWhenUsed/>
    <w:qFormat/>
    <w:uiPriority w:val="99"/>
    <w:pPr>
      <w:ind w:left="100" w:leftChars="2500"/>
    </w:pPr>
  </w:style>
  <w:style w:type="paragraph" w:styleId="5">
    <w:name w:val="Balloon Text"/>
    <w:basedOn w:val="1"/>
    <w:link w:val="22"/>
    <w:semiHidden/>
    <w:qFormat/>
    <w:uiPriority w:val="99"/>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locked/>
    <w:uiPriority w:val="39"/>
    <w:pPr>
      <w:spacing w:line="520" w:lineRule="exact"/>
    </w:pPr>
    <w:rPr>
      <w:sz w:val="28"/>
    </w:rPr>
  </w:style>
  <w:style w:type="paragraph" w:styleId="9">
    <w:name w:val="toc 2"/>
    <w:basedOn w:val="1"/>
    <w:next w:val="1"/>
    <w:qFormat/>
    <w:locked/>
    <w:uiPriority w:val="39"/>
    <w:pPr>
      <w:spacing w:line="520" w:lineRule="exact"/>
      <w:ind w:left="200" w:leftChars="200"/>
    </w:pPr>
    <w:rPr>
      <w:sz w:val="28"/>
    </w:rPr>
  </w:style>
  <w:style w:type="paragraph" w:styleId="10">
    <w:name w:val="Normal (Web)"/>
    <w:basedOn w:val="1"/>
    <w:qFormat/>
    <w:uiPriority w:val="0"/>
    <w:pPr>
      <w:spacing w:before="100" w:beforeAutospacing="1" w:after="100" w:afterAutospacing="1"/>
      <w:jc w:val="left"/>
    </w:pPr>
    <w:rPr>
      <w:rFonts w:cs="Times New Roman"/>
      <w:kern w:val="0"/>
      <w:sz w:val="24"/>
      <w:szCs w:val="24"/>
    </w:rPr>
  </w:style>
  <w:style w:type="table" w:styleId="12">
    <w:name w:val="Table Grid"/>
    <w:basedOn w:val="11"/>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99"/>
  </w:style>
  <w:style w:type="character" w:styleId="15">
    <w:name w:val="Hyperlink"/>
    <w:basedOn w:val="13"/>
    <w:unhideWhenUsed/>
    <w:qFormat/>
    <w:uiPriority w:val="99"/>
    <w:rPr>
      <w:color w:val="0000FF" w:themeColor="hyperlink"/>
      <w:u w:val="single"/>
    </w:rPr>
  </w:style>
  <w:style w:type="character" w:customStyle="1" w:styleId="16">
    <w:name w:val="标题 1 Char"/>
    <w:basedOn w:val="13"/>
    <w:link w:val="2"/>
    <w:qFormat/>
    <w:locked/>
    <w:uiPriority w:val="9"/>
    <w:rPr>
      <w:b/>
      <w:bCs/>
      <w:kern w:val="44"/>
      <w:sz w:val="44"/>
      <w:szCs w:val="44"/>
    </w:rPr>
  </w:style>
  <w:style w:type="character" w:customStyle="1" w:styleId="17">
    <w:name w:val="页眉 Char"/>
    <w:basedOn w:val="13"/>
    <w:link w:val="7"/>
    <w:qFormat/>
    <w:locked/>
    <w:uiPriority w:val="99"/>
    <w:rPr>
      <w:sz w:val="18"/>
      <w:szCs w:val="18"/>
    </w:rPr>
  </w:style>
  <w:style w:type="character" w:customStyle="1" w:styleId="18">
    <w:name w:val="页脚 Char"/>
    <w:basedOn w:val="13"/>
    <w:link w:val="6"/>
    <w:qFormat/>
    <w:locked/>
    <w:uiPriority w:val="99"/>
    <w:rPr>
      <w:sz w:val="18"/>
      <w:szCs w:val="18"/>
    </w:rPr>
  </w:style>
  <w:style w:type="paragraph" w:styleId="19">
    <w:name w:val="List Paragraph"/>
    <w:basedOn w:val="1"/>
    <w:qFormat/>
    <w:uiPriority w:val="99"/>
    <w:pPr>
      <w:ind w:firstLine="420" w:firstLineChars="200"/>
    </w:pPr>
  </w:style>
  <w:style w:type="character" w:customStyle="1" w:styleId="20">
    <w:name w:val="TT正文 Char"/>
    <w:link w:val="21"/>
    <w:qFormat/>
    <w:locked/>
    <w:uiPriority w:val="99"/>
    <w:rPr>
      <w:kern w:val="2"/>
      <w:sz w:val="28"/>
      <w:szCs w:val="28"/>
      <w:lang w:val="en-US" w:eastAsia="zh-CN"/>
    </w:rPr>
  </w:style>
  <w:style w:type="paragraph" w:customStyle="1" w:styleId="21">
    <w:name w:val="TT正文"/>
    <w:link w:val="20"/>
    <w:qFormat/>
    <w:uiPriority w:val="99"/>
    <w:pPr>
      <w:widowControl w:val="0"/>
      <w:topLinePunct/>
      <w:adjustRightInd w:val="0"/>
      <w:snapToGrid w:val="0"/>
      <w:spacing w:line="520" w:lineRule="exact"/>
      <w:ind w:firstLine="200" w:firstLineChars="200"/>
      <w:jc w:val="both"/>
    </w:pPr>
    <w:rPr>
      <w:rFonts w:ascii="Calibri" w:hAnsi="Calibri" w:eastAsia="宋体" w:cs="Calibri"/>
      <w:kern w:val="2"/>
      <w:sz w:val="28"/>
      <w:szCs w:val="28"/>
      <w:lang w:val="en-US" w:eastAsia="zh-CN" w:bidi="ar-SA"/>
    </w:rPr>
  </w:style>
  <w:style w:type="character" w:customStyle="1" w:styleId="22">
    <w:name w:val="批注框文本 Char"/>
    <w:basedOn w:val="13"/>
    <w:link w:val="5"/>
    <w:semiHidden/>
    <w:qFormat/>
    <w:locked/>
    <w:uiPriority w:val="99"/>
    <w:rPr>
      <w:sz w:val="18"/>
      <w:szCs w:val="18"/>
    </w:rPr>
  </w:style>
  <w:style w:type="character" w:customStyle="1" w:styleId="23">
    <w:name w:val="日期 Char"/>
    <w:basedOn w:val="13"/>
    <w:link w:val="4"/>
    <w:semiHidden/>
    <w:qFormat/>
    <w:uiPriority w:val="99"/>
    <w:rPr>
      <w:rFonts w:cs="Calibri"/>
      <w:kern w:val="2"/>
      <w:sz w:val="21"/>
      <w:szCs w:val="21"/>
    </w:rPr>
  </w:style>
  <w:style w:type="character" w:customStyle="1" w:styleId="24">
    <w:name w:val="标题 2 Char"/>
    <w:basedOn w:val="13"/>
    <w:link w:val="3"/>
    <w:qFormat/>
    <w:uiPriority w:val="9"/>
    <w:rPr>
      <w:rFonts w:ascii="宋体" w:hAnsi="宋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8"/>
    <customShpInfo spid="_x0000_s1030"/>
    <customShpInfo spid="_x0000_s1031"/>
    <customShpInfo spid="_x0000_s1032"/>
    <customShpInfo spid="_x0000_s1034"/>
    <customShpInfo spid="_x0000_s1035"/>
    <customShpInfo spid="_x0000_s1036"/>
    <customShpInfo spid="_x0000_s1037"/>
    <customShpInfo spid="_x0000_s1038"/>
    <customShpInfo spid="_x0000_s1039"/>
    <customShpInfo spid="_x0000_s1040"/>
    <customShpInfo spid="_x0000_s1043"/>
    <customShpInfo spid="_x0000_s1044"/>
    <customShpInfo spid="_x0000_s1045"/>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9B520A-D9A7-45E6-8FC6-807A869FC02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22992</Words>
  <Characters>23879</Characters>
  <Lines>179</Lines>
  <Paragraphs>50</Paragraphs>
  <TotalTime>3</TotalTime>
  <ScaleCrop>false</ScaleCrop>
  <LinksUpToDate>false</LinksUpToDate>
  <CharactersWithSpaces>32023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2020-05-28T07:44:00Z</dcterms:created>
  <dc:creator>微软用户</dc:creator>
  <cp:lastModifiedBy>无悔张伟民</cp:lastModifiedBy>
  <cp:lastPrinted>2020-05-29T08:03:00Z</cp:lastPrinted>
  <dcterms:modified xsi:type="dcterms:W3CDTF">2023-05-04T08:43:09Z</dcterms:modified>
  <dc:title>预案编号：</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DCC6262174074333ACEA9CDCF386CE69_12</vt:lpwstr>
  </property>
</Properties>
</file>